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Helvetica" w:hAnsi="Helvetica"/>
        </w:rPr>
        <w:id w:val="-84529810"/>
        <w:docPartObj>
          <w:docPartGallery w:val="Cover Pages"/>
          <w:docPartUnique/>
        </w:docPartObj>
      </w:sdtPr>
      <w:sdtEndPr/>
      <w:sdtContent>
        <w:p w14:paraId="13E64540" w14:textId="2871543D" w:rsidR="00BC5404" w:rsidRPr="00C7542B" w:rsidRDefault="00BC5404">
          <w:pPr>
            <w:rPr>
              <w:rFonts w:ascii="Helvetica" w:hAnsi="Helvetica"/>
            </w:rPr>
          </w:pPr>
          <w:r w:rsidRPr="00C7542B">
            <w:rPr>
              <w:rFonts w:ascii="Helvetica" w:hAnsi="Helvetica"/>
              <w:noProof/>
            </w:rPr>
            <w:drawing>
              <wp:anchor distT="0" distB="0" distL="114300" distR="114300" simplePos="0" relativeHeight="251656191" behindDoc="1" locked="0" layoutInCell="1" allowOverlap="1" wp14:anchorId="4583C169" wp14:editId="710DAE32">
                <wp:simplePos x="0" y="0"/>
                <wp:positionH relativeFrom="column">
                  <wp:posOffset>-439271</wp:posOffset>
                </wp:positionH>
                <wp:positionV relativeFrom="paragraph">
                  <wp:posOffset>-5283</wp:posOffset>
                </wp:positionV>
                <wp:extent cx="7540625" cy="10658261"/>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0625" cy="10658261"/>
                        </a:xfrm>
                        <a:prstGeom prst="rect">
                          <a:avLst/>
                        </a:prstGeom>
                      </pic:spPr>
                    </pic:pic>
                  </a:graphicData>
                </a:graphic>
                <wp14:sizeRelH relativeFrom="margin">
                  <wp14:pctWidth>0</wp14:pctWidth>
                </wp14:sizeRelH>
                <wp14:sizeRelV relativeFrom="margin">
                  <wp14:pctHeight>0</wp14:pctHeight>
                </wp14:sizeRelV>
              </wp:anchor>
            </w:drawing>
          </w:r>
        </w:p>
        <w:p w14:paraId="5FF732CD" w14:textId="26090019" w:rsidR="00BC5404" w:rsidRPr="00C7542B" w:rsidRDefault="00665ACB">
          <w:pPr>
            <w:rPr>
              <w:rFonts w:ascii="Helvetica" w:hAnsi="Helvetica"/>
            </w:rPr>
          </w:pPr>
          <w:r>
            <w:rPr>
              <w:noProof/>
            </w:rPr>
            <w:pict w14:anchorId="4A3133A4">
              <v:shapetype id="_x0000_t202" coordsize="21600,21600" o:spt="202" path="m,l,21600r21600,l21600,xe">
                <v:stroke joinstyle="miter"/>
                <v:path gradientshapeok="t" o:connecttype="rect"/>
              </v:shapetype>
              <v:shape id="Text Box 61" o:spid="_x0000_s2051" type="#_x0000_t202" style="position:absolute;margin-left:-11.4pt;margin-top:90.65pt;width:551.75pt;height:88.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hBcbAIAADgFAAAOAAAAZHJzL2Uyb0RvYy54bWysVFGP2jAMfp+0/xDlfbSwO2AV5cQ4MU1C&#10;d6dx0z2HNIFqaZwlgZb9+jlpCye2l5v2krr2Z8f+bGd211SKHIV1JeicDgcpJUJzKEq9y+n359WH&#10;KSXOM10wBVrk9CQcvZu/fzerTSZGsAdVCEswiHZZbXK6995kSeL4XlTMDcAIjUYJtmIef+0uKSyr&#10;MXqlklGajpMabGEscOEcau9bI53H+FIK7h+ldMITlVPMzcfTxnMbzmQ+Y9nOMrMveZcG+4csKlZq&#10;vPQc6p55Rg62/CNUVXILDqQfcKgSkLLkItaA1QzTq2o2e2ZErAXJceZMk/t/YfnDcWOeLPHNZ2iw&#10;gYGQ2rjMoTLU00hbhS9mStCOFJ7OtInGE47KSZpO0vGIEo624XA0mYwjscnF3VjnvwioSBByarEv&#10;kS52XDuPVyK0h4TbNKxKpWJvlCZ1Tscfb9PocLagh9IBK2KXuzCX1KPkT0oEjNLfhCRlESsIijhf&#10;YqksOTKcDMa50D4WH+MiOqAkJvEWxw5/yeotzm0d/c2g/dm5KjXYWP1V2sWPPmXZ4pHIV3UH0Tfb&#10;pmvpFooTdtpCuwTO8FWJ3Vgz55+YxanH5uIm+0c8pAJkHTqJkj3YX3/TBzwOI1opqXGLcup+HpgV&#10;lKivGsd0PL2dpmHv4h8KNgqfhjc3Qb3t1fpQLQEbMcTXwvAoBrBXvSgtVC+46otwH5qY5nhrTre9&#10;uPTtVuNTwcViEUG4Yob5td4YHkKHvoQpe25emDXdKHqc4gfoN41lVxPZYoOnhsXBgyzjuAZqWz47&#10;ynE94xR3T0nY/9f/EXV58Oa/AQAA//8DAFBLAwQUAAYACAAAACEAlqAdC+AAAAAMAQAADwAAAGRy&#10;cy9kb3ducmV2LnhtbEyPzU7DMBCE70i8g7VI3Fq7qYAQ4lQIBOFIy484uvGSWNjrELtJeHvcExxH&#10;M5r5ptzMzrIRh2A8SVgtBTCkxmtDrYTXl4dFDixERVpZTyjhBwNsqtOTUhXaT7TFcRdblkooFEpC&#10;F2NfcB6aDp0KS98jJe/TD07FJIeW60FNqdxZnglxyZ0ylBY61eNdh83X7uAkTDQaU3N7/86fxdtH&#10;/dg9fddbKc/P5tsbYBHn+BeGI35Chyox7f2BdGBWwiLLEnpMRr5aAzsmRC6ugO0lrC/ya+BVyf+f&#10;qH4BAAD//wMAUEsBAi0AFAAGAAgAAAAhALaDOJL+AAAA4QEAABMAAAAAAAAAAAAAAAAAAAAAAFtD&#10;b250ZW50X1R5cGVzXS54bWxQSwECLQAUAAYACAAAACEAOP0h/9YAAACUAQAACwAAAAAAAAAAAAAA&#10;AAAvAQAAX3JlbHMvLnJlbHNQSwECLQAUAAYACAAAACEANqoQXGwCAAA4BQAADgAAAAAAAAAAAAAA&#10;AAAuAgAAZHJzL2Uyb0RvYy54bWxQSwECLQAUAAYACAAAACEAlqAdC+AAAAAMAQAADwAAAAAAAAAA&#10;AAAAAADGBAAAZHJzL2Rvd25yZXYueG1sUEsFBgAAAAAEAAQA8wAAANMFAAAAAA==&#10;" filled="f" stroked="f" strokeweight=".5pt">
                <v:textbox style="mso-next-textbox:#Text Box 61" inset="54pt,0,1in,0">
                  <w:txbxContent>
                    <w:sdt>
                      <w:sdtPr>
                        <w:rPr>
                          <w:rFonts w:ascii="Helvetica" w:eastAsiaTheme="majorEastAsia" w:hAnsi="Helvetica" w:cstheme="majorBidi"/>
                          <w:b/>
                          <w:bCs/>
                          <w:caps/>
                          <w:color w:val="00B0F0"/>
                          <w:sz w:val="56"/>
                          <w:szCs w:val="56"/>
                        </w:rPr>
                        <w:alias w:val="Title"/>
                        <w:tag w:val=""/>
                        <w:id w:val="1841046763"/>
                        <w:dataBinding w:prefixMappings="xmlns:ns0='http://purl.org/dc/elements/1.1/' xmlns:ns1='http://schemas.openxmlformats.org/package/2006/metadata/core-properties' " w:xpath="/ns1:coreProperties[1]/ns0:title[1]" w:storeItemID="{6C3C8BC8-F283-45AE-878A-BAB7291924A1}"/>
                        <w:text/>
                      </w:sdtPr>
                      <w:sdtEndPr/>
                      <w:sdtContent>
                        <w:p w14:paraId="6098FE56" w14:textId="58024EF7" w:rsidR="00BC5404" w:rsidRPr="00522CBD" w:rsidRDefault="00665ACB" w:rsidP="00194020">
                          <w:pPr>
                            <w:pStyle w:val="NoSpacing"/>
                            <w:ind w:left="-426"/>
                            <w:rPr>
                              <w:rFonts w:ascii="Helvetica" w:eastAsiaTheme="majorEastAsia" w:hAnsi="Helvetica" w:cstheme="majorBidi"/>
                              <w:b/>
                              <w:bCs/>
                              <w:caps/>
                              <w:color w:val="00B0F0"/>
                              <w:sz w:val="56"/>
                              <w:szCs w:val="56"/>
                            </w:rPr>
                          </w:pPr>
                          <w:r>
                            <w:rPr>
                              <w:rFonts w:ascii="Helvetica" w:eastAsiaTheme="majorEastAsia" w:hAnsi="Helvetica" w:cstheme="majorBidi"/>
                              <w:b/>
                              <w:bCs/>
                              <w:caps/>
                              <w:color w:val="00B0F0"/>
                              <w:sz w:val="56"/>
                              <w:szCs w:val="56"/>
                            </w:rPr>
                            <w:t>KINGS SPEECH 2023</w:t>
                          </w:r>
                        </w:p>
                      </w:sdtContent>
                    </w:sdt>
                    <w:sdt>
                      <w:sdtPr>
                        <w:rPr>
                          <w:rFonts w:ascii="Helvetica" w:hAnsi="Helvetica"/>
                          <w:b/>
                          <w:bCs/>
                          <w:color w:val="808080" w:themeColor="background1" w:themeShade="80"/>
                          <w:sz w:val="36"/>
                          <w:szCs w:val="36"/>
                        </w:rPr>
                        <w:alias w:val="Subtitle"/>
                        <w:tag w:val=""/>
                        <w:id w:val="-1686441493"/>
                        <w:dataBinding w:prefixMappings="xmlns:ns0='http://purl.org/dc/elements/1.1/' xmlns:ns1='http://schemas.openxmlformats.org/package/2006/metadata/core-properties' " w:xpath="/ns1:coreProperties[1]/ns0:subject[1]" w:storeItemID="{6C3C8BC8-F283-45AE-878A-BAB7291924A1}"/>
                        <w:text/>
                      </w:sdtPr>
                      <w:sdtEndPr/>
                      <w:sdtContent>
                        <w:p w14:paraId="68620853" w14:textId="317A89AD" w:rsidR="00BC5404" w:rsidRPr="00665ACB" w:rsidRDefault="00665ACB" w:rsidP="00194020">
                          <w:pPr>
                            <w:pStyle w:val="NoSpacing"/>
                            <w:spacing w:before="120"/>
                            <w:ind w:left="-426"/>
                            <w:rPr>
                              <w:rFonts w:ascii="Helvetica" w:hAnsi="Helvetica"/>
                              <w:b/>
                              <w:bCs/>
                              <w:color w:val="808080" w:themeColor="background1" w:themeShade="80"/>
                              <w:sz w:val="36"/>
                              <w:szCs w:val="36"/>
                            </w:rPr>
                          </w:pPr>
                          <w:r w:rsidRPr="00665ACB">
                            <w:rPr>
                              <w:rFonts w:ascii="Helvetica" w:hAnsi="Helvetica"/>
                              <w:b/>
                              <w:bCs/>
                              <w:color w:val="808080" w:themeColor="background1" w:themeShade="80"/>
                              <w:sz w:val="36"/>
                              <w:szCs w:val="36"/>
                            </w:rPr>
                            <w:t>Member Briefing – November 2023</w:t>
                          </w:r>
                        </w:p>
                      </w:sdtContent>
                    </w:sdt>
                  </w:txbxContent>
                </v:textbox>
              </v:shape>
            </w:pict>
          </w:r>
          <w:r w:rsidR="00BC5404" w:rsidRPr="00C7542B">
            <w:rPr>
              <w:rFonts w:ascii="Helvetica" w:hAnsi="Helvetica"/>
            </w:rPr>
            <w:br w:type="page"/>
          </w:r>
        </w:p>
      </w:sdtContent>
    </w:sdt>
    <w:p w14:paraId="415A43B5" w14:textId="77777777" w:rsidR="00665ACB" w:rsidRDefault="00665ACB" w:rsidP="00665ACB">
      <w:pPr>
        <w:tabs>
          <w:tab w:val="left" w:pos="6440"/>
        </w:tabs>
        <w:rPr>
          <w:rFonts w:ascii="Helvetica" w:hAnsi="Helvetica"/>
        </w:rPr>
      </w:pPr>
      <w:r>
        <w:rPr>
          <w:rFonts w:ascii="Helvetica" w:hAnsi="Helvetica"/>
          <w:b/>
          <w:bCs/>
          <w:color w:val="00B0F0"/>
          <w:sz w:val="36"/>
          <w:szCs w:val="36"/>
        </w:rPr>
        <w:lastRenderedPageBreak/>
        <w:t>Overview:</w:t>
      </w:r>
    </w:p>
    <w:p w14:paraId="3EE44D4C" w14:textId="77777777" w:rsidR="00665ACB" w:rsidRPr="006B5E0F" w:rsidRDefault="00665ACB" w:rsidP="00665ACB">
      <w:pPr>
        <w:tabs>
          <w:tab w:val="left" w:pos="6440"/>
        </w:tabs>
        <w:ind w:left="70"/>
        <w:rPr>
          <w:rFonts w:ascii="Helvetica" w:hAnsi="Helvetica"/>
        </w:rPr>
      </w:pPr>
    </w:p>
    <w:p w14:paraId="6BC3C5A5" w14:textId="77777777" w:rsidR="00665ACB" w:rsidRDefault="00665ACB" w:rsidP="00665ACB">
      <w:pPr>
        <w:tabs>
          <w:tab w:val="left" w:pos="2495"/>
        </w:tabs>
        <w:rPr>
          <w:rFonts w:ascii="Helvetica" w:hAnsi="Helvetica"/>
          <w:sz w:val="22"/>
          <w:szCs w:val="22"/>
        </w:rPr>
      </w:pPr>
      <w:r w:rsidRPr="002D117F">
        <w:rPr>
          <w:rFonts w:ascii="Helvetica" w:hAnsi="Helvetica"/>
          <w:sz w:val="22"/>
          <w:szCs w:val="22"/>
        </w:rPr>
        <w:t xml:space="preserve">On Nov 7, 2023, the government set out its legislative plans for the forthcoming parliament in the King’s Speech, the centrepiece of the State Opening of Parliament. With a general election due by January 2025, this </w:t>
      </w:r>
      <w:r>
        <w:rPr>
          <w:rFonts w:ascii="Helvetica" w:hAnsi="Helvetica"/>
          <w:sz w:val="22"/>
          <w:szCs w:val="22"/>
        </w:rPr>
        <w:t>was</w:t>
      </w:r>
      <w:r w:rsidRPr="002D117F">
        <w:rPr>
          <w:rFonts w:ascii="Helvetica" w:hAnsi="Helvetica"/>
          <w:sz w:val="22"/>
          <w:szCs w:val="22"/>
        </w:rPr>
        <w:t xml:space="preserve"> a</w:t>
      </w:r>
      <w:r>
        <w:rPr>
          <w:rFonts w:ascii="Helvetica" w:hAnsi="Helvetica"/>
          <w:sz w:val="22"/>
          <w:szCs w:val="22"/>
        </w:rPr>
        <w:t>n</w:t>
      </w:r>
      <w:r w:rsidRPr="002D117F">
        <w:rPr>
          <w:rFonts w:ascii="Helvetica" w:hAnsi="Helvetica"/>
          <w:sz w:val="22"/>
          <w:szCs w:val="22"/>
        </w:rPr>
        <w:t xml:space="preserve"> opportunity for </w:t>
      </w:r>
      <w:r>
        <w:rPr>
          <w:rFonts w:ascii="Helvetica" w:hAnsi="Helvetica"/>
          <w:sz w:val="22"/>
          <w:szCs w:val="22"/>
        </w:rPr>
        <w:t xml:space="preserve">the </w:t>
      </w:r>
      <w:r w:rsidRPr="002D117F">
        <w:rPr>
          <w:rFonts w:ascii="Helvetica" w:hAnsi="Helvetica"/>
          <w:sz w:val="22"/>
          <w:szCs w:val="22"/>
        </w:rPr>
        <w:t xml:space="preserve">Prime Minister </w:t>
      </w:r>
      <w:r>
        <w:rPr>
          <w:rFonts w:ascii="Helvetica" w:hAnsi="Helvetica"/>
          <w:sz w:val="22"/>
          <w:szCs w:val="22"/>
        </w:rPr>
        <w:t>t</w:t>
      </w:r>
      <w:r w:rsidRPr="002D117F">
        <w:rPr>
          <w:rFonts w:ascii="Helvetica" w:hAnsi="Helvetica"/>
          <w:sz w:val="22"/>
          <w:szCs w:val="22"/>
        </w:rPr>
        <w:t xml:space="preserve">o set out </w:t>
      </w:r>
      <w:r>
        <w:rPr>
          <w:rFonts w:ascii="Helvetica" w:hAnsi="Helvetica"/>
          <w:sz w:val="22"/>
          <w:szCs w:val="22"/>
        </w:rPr>
        <w:t>a series of p</w:t>
      </w:r>
      <w:r w:rsidRPr="002D117F">
        <w:rPr>
          <w:rFonts w:ascii="Helvetica" w:hAnsi="Helvetica"/>
          <w:sz w:val="22"/>
          <w:szCs w:val="22"/>
        </w:rPr>
        <w:t>riorities and</w:t>
      </w:r>
      <w:r>
        <w:rPr>
          <w:rFonts w:ascii="Helvetica" w:hAnsi="Helvetica"/>
          <w:sz w:val="22"/>
          <w:szCs w:val="22"/>
        </w:rPr>
        <w:t xml:space="preserve"> </w:t>
      </w:r>
      <w:r w:rsidRPr="002D117F">
        <w:rPr>
          <w:rFonts w:ascii="Helvetica" w:hAnsi="Helvetica"/>
          <w:sz w:val="22"/>
          <w:szCs w:val="22"/>
        </w:rPr>
        <w:t xml:space="preserve">ambitions. </w:t>
      </w:r>
    </w:p>
    <w:p w14:paraId="50823E8E" w14:textId="77777777" w:rsidR="00665ACB" w:rsidRDefault="00665ACB" w:rsidP="00665ACB">
      <w:pPr>
        <w:tabs>
          <w:tab w:val="left" w:pos="2495"/>
        </w:tabs>
        <w:rPr>
          <w:rFonts w:ascii="Helvetica" w:hAnsi="Helvetica"/>
          <w:sz w:val="22"/>
          <w:szCs w:val="22"/>
        </w:rPr>
      </w:pPr>
    </w:p>
    <w:p w14:paraId="231E6327" w14:textId="03163F1D" w:rsidR="00665ACB" w:rsidRDefault="00665ACB" w:rsidP="00665ACB">
      <w:pPr>
        <w:tabs>
          <w:tab w:val="left" w:pos="2495"/>
        </w:tabs>
        <w:rPr>
          <w:rFonts w:ascii="Helvetica" w:hAnsi="Helvetica"/>
          <w:i/>
          <w:iCs/>
          <w:sz w:val="22"/>
          <w:szCs w:val="22"/>
        </w:rPr>
      </w:pPr>
      <w:r w:rsidRPr="002D117F">
        <w:rPr>
          <w:rFonts w:ascii="Helvetica" w:hAnsi="Helvetica"/>
          <w:sz w:val="22"/>
          <w:szCs w:val="22"/>
        </w:rPr>
        <w:t xml:space="preserve">In a </w:t>
      </w:r>
      <w:hyperlink r:id="rId12" w:history="1">
        <w:r w:rsidRPr="002D117F">
          <w:rPr>
            <w:rStyle w:val="Hyperlink"/>
            <w:rFonts w:ascii="Helvetica" w:hAnsi="Helvetica"/>
            <w:sz w:val="22"/>
            <w:szCs w:val="22"/>
          </w:rPr>
          <w:t>statement</w:t>
        </w:r>
      </w:hyperlink>
      <w:r w:rsidRPr="002D117F">
        <w:rPr>
          <w:rFonts w:ascii="Helvetica" w:hAnsi="Helvetica"/>
          <w:sz w:val="22"/>
          <w:szCs w:val="22"/>
        </w:rPr>
        <w:t xml:space="preserve"> ahead of the speech, the prime minister said, </w:t>
      </w:r>
      <w:r w:rsidRPr="00BE53A9">
        <w:rPr>
          <w:rFonts w:ascii="Helvetica" w:hAnsi="Helvetica"/>
          <w:i/>
          <w:iCs/>
          <w:sz w:val="22"/>
          <w:szCs w:val="22"/>
        </w:rPr>
        <w:t>“we will bring forward bills that strengthen our society, help people feel safer in their own communities and give a sense of pride in the place they call home.”</w:t>
      </w:r>
      <w:r>
        <w:rPr>
          <w:rFonts w:ascii="Helvetica" w:hAnsi="Helvetica"/>
          <w:i/>
          <w:iCs/>
          <w:sz w:val="22"/>
          <w:szCs w:val="22"/>
        </w:rPr>
        <w:t xml:space="preserve">. </w:t>
      </w:r>
      <w:r>
        <w:rPr>
          <w:rFonts w:ascii="Helvetica" w:hAnsi="Helvetica"/>
          <w:sz w:val="22"/>
          <w:szCs w:val="22"/>
        </w:rPr>
        <w:t xml:space="preserve">The speech is split into three themes: growing the economy, strengthening society, and keeping people safe. In his commentary to the Speech, the Prime Minister said, </w:t>
      </w:r>
      <w:r w:rsidRPr="002D117F">
        <w:rPr>
          <w:rFonts w:ascii="Helvetica" w:hAnsi="Helvetica"/>
          <w:i/>
          <w:iCs/>
          <w:sz w:val="22"/>
          <w:szCs w:val="22"/>
        </w:rPr>
        <w:t>“With this historic King’s Speech...we are changing our country for the long term, delivering a brighter future”.</w:t>
      </w:r>
    </w:p>
    <w:p w14:paraId="5FCE851D" w14:textId="77777777" w:rsidR="00665ACB" w:rsidRDefault="00665ACB" w:rsidP="00665ACB">
      <w:pPr>
        <w:tabs>
          <w:tab w:val="left" w:pos="2495"/>
        </w:tabs>
        <w:rPr>
          <w:rFonts w:ascii="Helvetica" w:hAnsi="Helvetica"/>
          <w:i/>
          <w:iCs/>
          <w:sz w:val="22"/>
          <w:szCs w:val="22"/>
        </w:rPr>
      </w:pPr>
    </w:p>
    <w:p w14:paraId="10D5A159" w14:textId="77777777" w:rsidR="00665ACB" w:rsidRPr="00D57EE7" w:rsidRDefault="00665ACB" w:rsidP="00665ACB">
      <w:pPr>
        <w:tabs>
          <w:tab w:val="left" w:pos="2495"/>
        </w:tabs>
        <w:rPr>
          <w:rFonts w:ascii="Helvetica" w:hAnsi="Helvetica"/>
          <w:color w:val="00B0F0"/>
          <w:sz w:val="22"/>
          <w:szCs w:val="22"/>
        </w:rPr>
      </w:pPr>
      <w:r w:rsidRPr="00D57EE7">
        <w:rPr>
          <w:rFonts w:ascii="Helvetica" w:hAnsi="Helvetica"/>
          <w:color w:val="00B0F0"/>
          <w:sz w:val="22"/>
          <w:szCs w:val="22"/>
        </w:rPr>
        <w:t>This member briefing serves as a digest of the key highlights and announcements made during today's much-anticipated speech, ensuring members are well-informed and equipped with the latest insights and developments.</w:t>
      </w:r>
    </w:p>
    <w:p w14:paraId="6E9B97D0" w14:textId="77777777" w:rsidR="00665ACB" w:rsidRPr="00D57EE7" w:rsidRDefault="00665ACB" w:rsidP="00665ACB">
      <w:pPr>
        <w:tabs>
          <w:tab w:val="left" w:pos="2495"/>
        </w:tabs>
        <w:rPr>
          <w:rFonts w:ascii="Helvetica" w:hAnsi="Helvetica"/>
          <w:color w:val="00B0F0"/>
          <w:sz w:val="22"/>
          <w:szCs w:val="22"/>
        </w:rPr>
      </w:pPr>
    </w:p>
    <w:p w14:paraId="621C0783" w14:textId="77777777" w:rsidR="00665ACB" w:rsidRPr="00D57EE7" w:rsidRDefault="00665ACB" w:rsidP="00665ACB">
      <w:pPr>
        <w:tabs>
          <w:tab w:val="left" w:pos="2495"/>
        </w:tabs>
        <w:rPr>
          <w:rFonts w:ascii="Helvetica" w:hAnsi="Helvetica"/>
          <w:color w:val="00B0F0"/>
          <w:sz w:val="22"/>
          <w:szCs w:val="22"/>
        </w:rPr>
      </w:pPr>
      <w:r w:rsidRPr="00D57EE7">
        <w:rPr>
          <w:rFonts w:ascii="Helvetica" w:hAnsi="Helvetica"/>
          <w:color w:val="00B0F0"/>
          <w:sz w:val="22"/>
          <w:szCs w:val="22"/>
        </w:rPr>
        <w:t>The briefing provides a clear understanding of the outlined vision and its implications for the sector. The briefing highlights pertinent areas that may directly impact the industry, and explores potential opportunities and challenges that lie ahead.</w:t>
      </w:r>
    </w:p>
    <w:p w14:paraId="68591DA8" w14:textId="77777777" w:rsidR="00665ACB" w:rsidRDefault="00665ACB" w:rsidP="00665ACB">
      <w:pPr>
        <w:tabs>
          <w:tab w:val="left" w:pos="2495"/>
        </w:tabs>
        <w:rPr>
          <w:rFonts w:ascii="Helvetica" w:hAnsi="Helvetica"/>
          <w:sz w:val="22"/>
          <w:szCs w:val="22"/>
        </w:rPr>
      </w:pPr>
    </w:p>
    <w:p w14:paraId="3DD3938B" w14:textId="77777777" w:rsidR="00665ACB" w:rsidRDefault="00665ACB" w:rsidP="00665ACB">
      <w:pPr>
        <w:tabs>
          <w:tab w:val="left" w:pos="2495"/>
        </w:tabs>
        <w:rPr>
          <w:rFonts w:ascii="Helvetica" w:hAnsi="Helvetica"/>
          <w:b/>
          <w:bCs/>
          <w:sz w:val="22"/>
          <w:szCs w:val="22"/>
        </w:rPr>
      </w:pPr>
      <w:r>
        <w:rPr>
          <w:rFonts w:ascii="Helvetica" w:hAnsi="Helvetica"/>
          <w:b/>
          <w:bCs/>
          <w:sz w:val="22"/>
          <w:szCs w:val="22"/>
        </w:rPr>
        <w:t xml:space="preserve">Bills announced: </w:t>
      </w:r>
    </w:p>
    <w:p w14:paraId="78D00958" w14:textId="77777777" w:rsidR="00665ACB" w:rsidRPr="000C3BCA" w:rsidRDefault="00665ACB" w:rsidP="00665ACB">
      <w:pPr>
        <w:tabs>
          <w:tab w:val="left" w:pos="2495"/>
        </w:tabs>
        <w:rPr>
          <w:rFonts w:ascii="Helvetica" w:hAnsi="Helvetica"/>
          <w:b/>
          <w:bCs/>
          <w:sz w:val="22"/>
          <w:szCs w:val="22"/>
        </w:rPr>
      </w:pPr>
    </w:p>
    <w:p w14:paraId="60036A9B" w14:textId="77777777" w:rsidR="00665ACB" w:rsidRDefault="00665ACB" w:rsidP="00665ACB">
      <w:pPr>
        <w:tabs>
          <w:tab w:val="left" w:pos="2495"/>
        </w:tabs>
        <w:rPr>
          <w:rFonts w:ascii="Helvetica" w:hAnsi="Helvetica"/>
          <w:sz w:val="22"/>
          <w:szCs w:val="22"/>
        </w:rPr>
      </w:pPr>
      <w:r w:rsidRPr="000C3BCA">
        <w:rPr>
          <w:rFonts w:ascii="Helvetica" w:hAnsi="Helvetica"/>
          <w:sz w:val="22"/>
          <w:szCs w:val="22"/>
        </w:rPr>
        <w:t>Among the series of bills announced, three key pieces of legislation hold particular relevance for members, including</w:t>
      </w:r>
      <w:r>
        <w:rPr>
          <w:rFonts w:ascii="Helvetica" w:hAnsi="Helvetica"/>
          <w:sz w:val="22"/>
          <w:szCs w:val="22"/>
        </w:rPr>
        <w:t>:</w:t>
      </w:r>
    </w:p>
    <w:p w14:paraId="7E1D9D0A" w14:textId="77777777" w:rsidR="00665ACB" w:rsidRDefault="00665ACB" w:rsidP="00665ACB">
      <w:pPr>
        <w:tabs>
          <w:tab w:val="left" w:pos="2495"/>
        </w:tabs>
        <w:rPr>
          <w:rFonts w:ascii="Helvetica" w:hAnsi="Helvetica"/>
          <w:sz w:val="22"/>
          <w:szCs w:val="22"/>
        </w:rPr>
      </w:pPr>
    </w:p>
    <w:p w14:paraId="511E7594" w14:textId="77777777" w:rsidR="00665ACB" w:rsidRDefault="00665ACB" w:rsidP="00665ACB">
      <w:pPr>
        <w:pStyle w:val="ListParagraph"/>
        <w:numPr>
          <w:ilvl w:val="0"/>
          <w:numId w:val="4"/>
        </w:numPr>
        <w:tabs>
          <w:tab w:val="left" w:pos="2495"/>
        </w:tabs>
        <w:rPr>
          <w:rFonts w:ascii="Helvetica" w:hAnsi="Helvetica"/>
          <w:sz w:val="22"/>
          <w:szCs w:val="22"/>
        </w:rPr>
      </w:pPr>
      <w:r w:rsidRPr="000C3BCA">
        <w:rPr>
          <w:rFonts w:ascii="Helvetica" w:hAnsi="Helvetica"/>
          <w:sz w:val="22"/>
          <w:szCs w:val="22"/>
        </w:rPr>
        <w:t xml:space="preserve">Trade (Comprehensive and Progressive Agreement for Trans-Pacific Partnership) Bill, </w:t>
      </w:r>
    </w:p>
    <w:p w14:paraId="18918CCE" w14:textId="77777777" w:rsidR="00665ACB" w:rsidRDefault="00665ACB" w:rsidP="00665ACB">
      <w:pPr>
        <w:pStyle w:val="ListParagraph"/>
        <w:numPr>
          <w:ilvl w:val="0"/>
          <w:numId w:val="4"/>
        </w:numPr>
        <w:tabs>
          <w:tab w:val="left" w:pos="2495"/>
        </w:tabs>
        <w:rPr>
          <w:rFonts w:ascii="Helvetica" w:hAnsi="Helvetica"/>
          <w:sz w:val="22"/>
          <w:szCs w:val="22"/>
        </w:rPr>
      </w:pPr>
      <w:r w:rsidRPr="000C3BCA">
        <w:rPr>
          <w:rFonts w:ascii="Helvetica" w:hAnsi="Helvetica"/>
          <w:sz w:val="22"/>
          <w:szCs w:val="22"/>
        </w:rPr>
        <w:t xml:space="preserve">Automated Vehicles Bill </w:t>
      </w:r>
    </w:p>
    <w:p w14:paraId="22D36CBE" w14:textId="77777777" w:rsidR="00665ACB" w:rsidRDefault="00665ACB" w:rsidP="00665ACB">
      <w:pPr>
        <w:pStyle w:val="ListParagraph"/>
        <w:numPr>
          <w:ilvl w:val="0"/>
          <w:numId w:val="4"/>
        </w:numPr>
        <w:tabs>
          <w:tab w:val="left" w:pos="2495"/>
        </w:tabs>
        <w:rPr>
          <w:rFonts w:ascii="Helvetica" w:hAnsi="Helvetica"/>
          <w:sz w:val="22"/>
          <w:szCs w:val="22"/>
        </w:rPr>
      </w:pPr>
      <w:r w:rsidRPr="000C3BCA">
        <w:rPr>
          <w:rFonts w:ascii="Helvetica" w:hAnsi="Helvetica"/>
          <w:sz w:val="22"/>
          <w:szCs w:val="22"/>
        </w:rPr>
        <w:t xml:space="preserve">Rail Reform Bill </w:t>
      </w:r>
    </w:p>
    <w:p w14:paraId="23FF6774" w14:textId="77777777" w:rsidR="00665ACB" w:rsidRDefault="00665ACB" w:rsidP="00665ACB">
      <w:pPr>
        <w:tabs>
          <w:tab w:val="left" w:pos="2495"/>
        </w:tabs>
        <w:rPr>
          <w:rFonts w:ascii="Helvetica" w:hAnsi="Helvetica"/>
          <w:sz w:val="22"/>
          <w:szCs w:val="22"/>
        </w:rPr>
      </w:pPr>
    </w:p>
    <w:p w14:paraId="183089FC" w14:textId="77777777" w:rsidR="00665ACB" w:rsidRPr="000C3BCA" w:rsidRDefault="00665ACB" w:rsidP="00665ACB">
      <w:pPr>
        <w:tabs>
          <w:tab w:val="left" w:pos="2495"/>
        </w:tabs>
        <w:rPr>
          <w:rFonts w:ascii="Helvetica" w:hAnsi="Helvetica"/>
          <w:sz w:val="22"/>
          <w:szCs w:val="22"/>
        </w:rPr>
      </w:pPr>
      <w:r w:rsidRPr="000C3BCA">
        <w:rPr>
          <w:rFonts w:ascii="Helvetica" w:hAnsi="Helvetica"/>
          <w:sz w:val="22"/>
          <w:szCs w:val="22"/>
        </w:rPr>
        <w:t>These bills collectively represent the government's approach to securing the UK's position in the global marketplace, fostering innovation, and ensuring the nation's infrastructure remains at the forefront of technological advancements.</w:t>
      </w:r>
    </w:p>
    <w:p w14:paraId="192A4EE8" w14:textId="77777777" w:rsidR="00665ACB" w:rsidRPr="006754BC" w:rsidRDefault="00665ACB" w:rsidP="00665ACB">
      <w:pPr>
        <w:tabs>
          <w:tab w:val="left" w:pos="2495"/>
        </w:tabs>
        <w:rPr>
          <w:rFonts w:ascii="Helvetica" w:hAnsi="Helvetica"/>
          <w:sz w:val="22"/>
          <w:szCs w:val="22"/>
        </w:rPr>
      </w:pPr>
    </w:p>
    <w:p w14:paraId="0721E344" w14:textId="77777777" w:rsidR="00665ACB" w:rsidRDefault="00665ACB" w:rsidP="00665ACB">
      <w:pPr>
        <w:tabs>
          <w:tab w:val="left" w:pos="2495"/>
        </w:tabs>
        <w:rPr>
          <w:rFonts w:ascii="Helvetica" w:hAnsi="Helvetica"/>
          <w:b/>
          <w:bCs/>
          <w:sz w:val="22"/>
          <w:szCs w:val="22"/>
        </w:rPr>
      </w:pPr>
      <w:r>
        <w:rPr>
          <w:rFonts w:ascii="Helvetica" w:hAnsi="Helvetica"/>
          <w:b/>
          <w:bCs/>
          <w:sz w:val="22"/>
          <w:szCs w:val="22"/>
        </w:rPr>
        <w:t xml:space="preserve">Relevant Documents: </w:t>
      </w:r>
    </w:p>
    <w:p w14:paraId="3A185808" w14:textId="77777777" w:rsidR="00665ACB" w:rsidRPr="002D117F" w:rsidRDefault="00665ACB" w:rsidP="00665ACB">
      <w:pPr>
        <w:tabs>
          <w:tab w:val="left" w:pos="2495"/>
        </w:tabs>
        <w:rPr>
          <w:rFonts w:ascii="Helvetica" w:hAnsi="Helvetica"/>
          <w:b/>
          <w:bCs/>
          <w:sz w:val="22"/>
          <w:szCs w:val="22"/>
        </w:rPr>
      </w:pPr>
    </w:p>
    <w:p w14:paraId="52F60AD0" w14:textId="77777777" w:rsidR="00665ACB" w:rsidRDefault="00665ACB" w:rsidP="00665ACB">
      <w:pPr>
        <w:pStyle w:val="ListParagraph"/>
        <w:numPr>
          <w:ilvl w:val="0"/>
          <w:numId w:val="2"/>
        </w:numPr>
        <w:tabs>
          <w:tab w:val="left" w:pos="2495"/>
        </w:tabs>
        <w:rPr>
          <w:rFonts w:ascii="Helvetica" w:hAnsi="Helvetica"/>
          <w:sz w:val="22"/>
          <w:szCs w:val="22"/>
        </w:rPr>
      </w:pPr>
      <w:r w:rsidRPr="002D117F">
        <w:rPr>
          <w:rFonts w:ascii="Helvetica" w:hAnsi="Helvetica"/>
          <w:sz w:val="22"/>
          <w:szCs w:val="22"/>
        </w:rPr>
        <w:t xml:space="preserve">The King's Speech 2023: </w:t>
      </w:r>
      <w:hyperlink r:id="rId13" w:history="1">
        <w:r w:rsidRPr="002D117F">
          <w:rPr>
            <w:rStyle w:val="Hyperlink"/>
            <w:rFonts w:ascii="Helvetica" w:hAnsi="Helvetica"/>
            <w:sz w:val="22"/>
            <w:szCs w:val="22"/>
          </w:rPr>
          <w:t>background briefing</w:t>
        </w:r>
      </w:hyperlink>
    </w:p>
    <w:p w14:paraId="4409BA95" w14:textId="77777777" w:rsidR="00665ACB" w:rsidRDefault="00665ACB" w:rsidP="00665ACB">
      <w:pPr>
        <w:tabs>
          <w:tab w:val="left" w:pos="2495"/>
        </w:tabs>
        <w:rPr>
          <w:rFonts w:ascii="Helvetica" w:hAnsi="Helvetica"/>
          <w:sz w:val="22"/>
          <w:szCs w:val="22"/>
        </w:rPr>
      </w:pPr>
    </w:p>
    <w:p w14:paraId="4447CAFC" w14:textId="77777777" w:rsidR="00665ACB" w:rsidRPr="00E62B6E" w:rsidRDefault="00665ACB" w:rsidP="00665ACB">
      <w:pPr>
        <w:tabs>
          <w:tab w:val="left" w:pos="2495"/>
        </w:tabs>
        <w:rPr>
          <w:rFonts w:ascii="Helvetica" w:hAnsi="Helvetica"/>
          <w:b/>
          <w:bCs/>
          <w:sz w:val="22"/>
          <w:szCs w:val="22"/>
        </w:rPr>
      </w:pPr>
      <w:r>
        <w:rPr>
          <w:rFonts w:ascii="Helvetica" w:hAnsi="Helvetica"/>
          <w:b/>
          <w:bCs/>
          <w:sz w:val="22"/>
          <w:szCs w:val="22"/>
        </w:rPr>
        <w:t>Announcements not covered by Bills:</w:t>
      </w:r>
    </w:p>
    <w:p w14:paraId="1142EBC2" w14:textId="77777777" w:rsidR="00665ACB" w:rsidRDefault="00665ACB" w:rsidP="00665ACB">
      <w:pPr>
        <w:pStyle w:val="NoSpacing"/>
      </w:pPr>
    </w:p>
    <w:p w14:paraId="4F5B2C85" w14:textId="77777777" w:rsidR="00665ACB" w:rsidRDefault="00665ACB" w:rsidP="00665ACB">
      <w:pPr>
        <w:pStyle w:val="NoSpacing"/>
        <w:numPr>
          <w:ilvl w:val="0"/>
          <w:numId w:val="5"/>
        </w:numPr>
        <w:rPr>
          <w:rFonts w:ascii="Helvetica" w:hAnsi="Helvetica"/>
        </w:rPr>
      </w:pPr>
      <w:r>
        <w:rPr>
          <w:rFonts w:ascii="Helvetica" w:hAnsi="Helvetica"/>
        </w:rPr>
        <w:t>“M</w:t>
      </w:r>
      <w:r w:rsidRPr="00E62B6E">
        <w:rPr>
          <w:rFonts w:ascii="Helvetica" w:hAnsi="Helvetica"/>
        </w:rPr>
        <w:t xml:space="preserve">y Ministers will seek to attract record levels of investment in </w:t>
      </w:r>
      <w:r w:rsidRPr="00E62B6E">
        <w:rPr>
          <w:rFonts w:ascii="Helvetica" w:hAnsi="Helvetica"/>
          <w:b/>
          <w:bCs/>
        </w:rPr>
        <w:t>renewable energy sources</w:t>
      </w:r>
      <w:r w:rsidRPr="00E62B6E">
        <w:rPr>
          <w:rFonts w:ascii="Helvetica" w:hAnsi="Helvetica"/>
        </w:rPr>
        <w:t xml:space="preserve"> and </w:t>
      </w:r>
      <w:r>
        <w:rPr>
          <w:rFonts w:ascii="Helvetica" w:hAnsi="Helvetica"/>
        </w:rPr>
        <w:t>r</w:t>
      </w:r>
      <w:r w:rsidRPr="00E62B6E">
        <w:rPr>
          <w:rFonts w:ascii="Helvetica" w:hAnsi="Helvetica"/>
        </w:rPr>
        <w:t>eform grid connections, building on the United Kingdom’s track-record of decarbonising faster than other G7 economies</w:t>
      </w:r>
      <w:r>
        <w:rPr>
          <w:rFonts w:ascii="Helvetica" w:hAnsi="Helvetica"/>
        </w:rPr>
        <w:t xml:space="preserve">”. </w:t>
      </w:r>
    </w:p>
    <w:p w14:paraId="77C7C93F" w14:textId="77777777" w:rsidR="00665ACB" w:rsidRDefault="00665ACB" w:rsidP="00665ACB">
      <w:pPr>
        <w:pStyle w:val="NoSpacing"/>
        <w:numPr>
          <w:ilvl w:val="0"/>
          <w:numId w:val="5"/>
        </w:numPr>
        <w:rPr>
          <w:rFonts w:ascii="Helvetica" w:hAnsi="Helvetica"/>
        </w:rPr>
      </w:pPr>
      <w:r>
        <w:rPr>
          <w:rFonts w:ascii="Helvetica" w:hAnsi="Helvetica"/>
        </w:rPr>
        <w:t>“</w:t>
      </w:r>
      <w:r w:rsidRPr="00E62B6E">
        <w:rPr>
          <w:rFonts w:ascii="Helvetica" w:hAnsi="Helvetica"/>
        </w:rPr>
        <w:t xml:space="preserve">My government will invest in </w:t>
      </w:r>
      <w:r w:rsidRPr="00E62B6E">
        <w:rPr>
          <w:rFonts w:ascii="Helvetica" w:hAnsi="Helvetica"/>
          <w:b/>
          <w:bCs/>
        </w:rPr>
        <w:t>Network North</w:t>
      </w:r>
      <w:r w:rsidRPr="00E62B6E">
        <w:rPr>
          <w:rFonts w:ascii="Helvetica" w:hAnsi="Helvetica"/>
        </w:rPr>
        <w:t xml:space="preserve"> to deliver faster and more reliable journeys between, and within, the cities and towns of the North and Midlands,</w:t>
      </w:r>
      <w:r>
        <w:rPr>
          <w:rFonts w:ascii="Helvetica" w:hAnsi="Helvetica"/>
        </w:rPr>
        <w:t xml:space="preserve"> </w:t>
      </w:r>
      <w:r w:rsidRPr="00E62B6E">
        <w:rPr>
          <w:rFonts w:ascii="Helvetica" w:hAnsi="Helvetica"/>
        </w:rPr>
        <w:t>prioritising improving the journeys that people make most often</w:t>
      </w:r>
      <w:r>
        <w:rPr>
          <w:rFonts w:ascii="Helvetica" w:hAnsi="Helvetica"/>
        </w:rPr>
        <w:t xml:space="preserve">”. </w:t>
      </w:r>
    </w:p>
    <w:p w14:paraId="46807B69" w14:textId="77777777" w:rsidR="00665ACB" w:rsidRDefault="00665ACB" w:rsidP="00665ACB">
      <w:pPr>
        <w:pStyle w:val="NoSpacing"/>
        <w:numPr>
          <w:ilvl w:val="0"/>
          <w:numId w:val="5"/>
        </w:numPr>
        <w:rPr>
          <w:rFonts w:ascii="Helvetica" w:hAnsi="Helvetica"/>
        </w:rPr>
      </w:pPr>
      <w:r w:rsidRPr="00E62B6E">
        <w:rPr>
          <w:rFonts w:ascii="Helvetica" w:hAnsi="Helvetica"/>
        </w:rPr>
        <w:t>“My Ministers will strengthen education for the long term. Steps will be taken to ensure young people have the knowledge and skills to succeed, through the introduction of the Advanced British Standard that will bring technical and academic routes into a single qualification. Proposals will be implemented to reduce the number of young people studying poor quality university degrees and increase the</w:t>
      </w:r>
      <w:r>
        <w:rPr>
          <w:rFonts w:ascii="Helvetica" w:hAnsi="Helvetica"/>
        </w:rPr>
        <w:t xml:space="preserve"> </w:t>
      </w:r>
      <w:r w:rsidRPr="00E62B6E">
        <w:rPr>
          <w:rFonts w:ascii="Helvetica" w:hAnsi="Helvetica"/>
        </w:rPr>
        <w:t>number undertaking high quality apprenticeships</w:t>
      </w:r>
      <w:r>
        <w:rPr>
          <w:rFonts w:ascii="Helvetica" w:hAnsi="Helvetica"/>
        </w:rPr>
        <w:t>”.</w:t>
      </w:r>
    </w:p>
    <w:p w14:paraId="4A0B38FF" w14:textId="77777777" w:rsidR="00665ACB" w:rsidRDefault="00665ACB" w:rsidP="00665ACB">
      <w:pPr>
        <w:pStyle w:val="NoSpacing"/>
        <w:numPr>
          <w:ilvl w:val="0"/>
          <w:numId w:val="5"/>
        </w:numPr>
        <w:rPr>
          <w:rFonts w:ascii="Helvetica" w:hAnsi="Helvetica"/>
        </w:rPr>
      </w:pPr>
      <w:r>
        <w:rPr>
          <w:rFonts w:ascii="Helvetica" w:hAnsi="Helvetica"/>
        </w:rPr>
        <w:lastRenderedPageBreak/>
        <w:t>“</w:t>
      </w:r>
      <w:r w:rsidRPr="00E62B6E">
        <w:rPr>
          <w:rFonts w:ascii="Helvetica" w:hAnsi="Helvetica"/>
        </w:rPr>
        <w:t>My government will continue to lead action on tackling climate change and biodiversity loss, support developing countries with their energy transition, and hold</w:t>
      </w:r>
      <w:r>
        <w:rPr>
          <w:rFonts w:ascii="Helvetica" w:hAnsi="Helvetica"/>
        </w:rPr>
        <w:t xml:space="preserve"> </w:t>
      </w:r>
      <w:r w:rsidRPr="00E62B6E">
        <w:rPr>
          <w:rFonts w:ascii="Helvetica" w:hAnsi="Helvetica"/>
        </w:rPr>
        <w:t>other countries to their environmental commitments</w:t>
      </w:r>
      <w:r>
        <w:rPr>
          <w:rFonts w:ascii="Helvetica" w:hAnsi="Helvetica"/>
        </w:rPr>
        <w:t>”.</w:t>
      </w:r>
    </w:p>
    <w:p w14:paraId="2B965DEA" w14:textId="77777777" w:rsidR="00665ACB" w:rsidRPr="00E62B6E" w:rsidRDefault="00665ACB" w:rsidP="00665ACB">
      <w:pPr>
        <w:pStyle w:val="NoSpacing"/>
        <w:numPr>
          <w:ilvl w:val="0"/>
          <w:numId w:val="5"/>
        </w:numPr>
        <w:rPr>
          <w:rFonts w:ascii="Helvetica" w:hAnsi="Helvetica"/>
        </w:rPr>
      </w:pPr>
      <w:r>
        <w:rPr>
          <w:rFonts w:ascii="Helvetica" w:hAnsi="Helvetica"/>
        </w:rPr>
        <w:t>“</w:t>
      </w:r>
      <w:r w:rsidRPr="00E62B6E">
        <w:rPr>
          <w:rFonts w:ascii="Helvetica" w:hAnsi="Helvetica"/>
        </w:rPr>
        <w:t>My government will host the Global Investment Summit, the European Political Community, and the Energy Conference, leading global conversations on the United</w:t>
      </w:r>
      <w:r>
        <w:rPr>
          <w:rFonts w:ascii="Helvetica" w:hAnsi="Helvetica"/>
        </w:rPr>
        <w:t xml:space="preserve"> </w:t>
      </w:r>
      <w:r w:rsidRPr="00E62B6E">
        <w:rPr>
          <w:rFonts w:ascii="Helvetica" w:hAnsi="Helvetica"/>
        </w:rPr>
        <w:t>Kingdom’s most pressing challenges</w:t>
      </w:r>
      <w:r>
        <w:rPr>
          <w:rFonts w:ascii="Helvetica" w:hAnsi="Helvetica"/>
        </w:rPr>
        <w:t xml:space="preserve">”. </w:t>
      </w:r>
    </w:p>
    <w:p w14:paraId="429D943A" w14:textId="77777777" w:rsidR="00665ACB" w:rsidRDefault="00665ACB" w:rsidP="00665ACB">
      <w:pPr>
        <w:pStyle w:val="NoSpacing"/>
      </w:pPr>
    </w:p>
    <w:p w14:paraId="324C5415" w14:textId="77777777" w:rsidR="00665ACB" w:rsidRDefault="00665ACB" w:rsidP="00665ACB">
      <w:pPr>
        <w:tabs>
          <w:tab w:val="left" w:pos="6440"/>
        </w:tabs>
        <w:rPr>
          <w:rFonts w:ascii="Helvetica" w:hAnsi="Helvetica"/>
        </w:rPr>
      </w:pPr>
      <w:r>
        <w:rPr>
          <w:rFonts w:ascii="Helvetica" w:hAnsi="Helvetica"/>
          <w:b/>
          <w:bCs/>
          <w:color w:val="00B0F0"/>
          <w:sz w:val="36"/>
          <w:szCs w:val="36"/>
        </w:rPr>
        <w:t>Relevant Bills:</w:t>
      </w:r>
    </w:p>
    <w:p w14:paraId="35426965" w14:textId="77777777" w:rsidR="00665ACB" w:rsidRDefault="00665ACB" w:rsidP="00665ACB">
      <w:pPr>
        <w:tabs>
          <w:tab w:val="left" w:pos="2495"/>
        </w:tabs>
        <w:rPr>
          <w:rFonts w:ascii="Helvetica" w:hAnsi="Helvetica"/>
          <w:sz w:val="22"/>
          <w:szCs w:val="22"/>
        </w:rPr>
      </w:pPr>
    </w:p>
    <w:p w14:paraId="4FD21145" w14:textId="77777777" w:rsidR="00665ACB" w:rsidRPr="00A41F79" w:rsidRDefault="00665ACB" w:rsidP="00665ACB">
      <w:pPr>
        <w:tabs>
          <w:tab w:val="left" w:pos="2495"/>
        </w:tabs>
        <w:rPr>
          <w:rFonts w:ascii="Helvetica" w:hAnsi="Helvetica"/>
          <w:b/>
          <w:bCs/>
          <w:color w:val="00B0F0"/>
          <w:u w:val="single"/>
        </w:rPr>
      </w:pPr>
      <w:r w:rsidRPr="00A41F79">
        <w:rPr>
          <w:rFonts w:ascii="Helvetica" w:hAnsi="Helvetica"/>
          <w:b/>
          <w:bCs/>
          <w:color w:val="00B0F0"/>
          <w:u w:val="single"/>
        </w:rPr>
        <w:t xml:space="preserve">Trade (Comprehensive and Progressive Agreement for Trans-Pacific Partnership) Bill. </w:t>
      </w:r>
    </w:p>
    <w:p w14:paraId="48ED6C24" w14:textId="77777777" w:rsidR="00665ACB" w:rsidRPr="00A41F79" w:rsidRDefault="00665ACB" w:rsidP="00665ACB">
      <w:pPr>
        <w:tabs>
          <w:tab w:val="left" w:pos="2495"/>
        </w:tabs>
        <w:rPr>
          <w:rFonts w:ascii="Helvetica" w:hAnsi="Helvetica"/>
          <w:b/>
          <w:bCs/>
          <w:sz w:val="22"/>
          <w:szCs w:val="22"/>
        </w:rPr>
      </w:pPr>
    </w:p>
    <w:p w14:paraId="575A8661" w14:textId="77777777" w:rsidR="00665ACB" w:rsidRPr="000C3BCA" w:rsidRDefault="00665ACB" w:rsidP="00665ACB">
      <w:pPr>
        <w:tabs>
          <w:tab w:val="left" w:pos="2495"/>
        </w:tabs>
        <w:rPr>
          <w:rFonts w:ascii="Helvetica" w:hAnsi="Helvetica"/>
          <w:sz w:val="22"/>
          <w:szCs w:val="22"/>
          <w:u w:val="single"/>
        </w:rPr>
      </w:pPr>
      <w:r w:rsidRPr="000C3BCA">
        <w:rPr>
          <w:rFonts w:ascii="Helvetica" w:hAnsi="Helvetica"/>
          <w:sz w:val="22"/>
          <w:szCs w:val="22"/>
          <w:u w:val="single"/>
        </w:rPr>
        <w:t xml:space="preserve">Overview: </w:t>
      </w:r>
    </w:p>
    <w:p w14:paraId="46E22742" w14:textId="77777777" w:rsidR="00665ACB" w:rsidRDefault="00665ACB" w:rsidP="00665ACB">
      <w:pPr>
        <w:tabs>
          <w:tab w:val="left" w:pos="2495"/>
        </w:tabs>
        <w:rPr>
          <w:rFonts w:ascii="Helvetica" w:hAnsi="Helvetica"/>
          <w:sz w:val="22"/>
          <w:szCs w:val="22"/>
        </w:rPr>
      </w:pPr>
    </w:p>
    <w:p w14:paraId="6D08D7A8" w14:textId="77777777" w:rsidR="00665ACB" w:rsidRDefault="00665ACB" w:rsidP="00665ACB">
      <w:pPr>
        <w:tabs>
          <w:tab w:val="left" w:pos="2495"/>
        </w:tabs>
        <w:rPr>
          <w:rFonts w:ascii="Helvetica" w:hAnsi="Helvetica"/>
          <w:sz w:val="22"/>
          <w:szCs w:val="22"/>
        </w:rPr>
      </w:pPr>
      <w:r w:rsidRPr="000C3BCA">
        <w:rPr>
          <w:rFonts w:ascii="Helvetica" w:hAnsi="Helvetica"/>
          <w:sz w:val="22"/>
          <w:szCs w:val="22"/>
        </w:rPr>
        <w:t xml:space="preserve">The bill is designed to equip the UK with the tools necessary to meet its obligations under the CPTPP, leading to an enhancement of regulatory cooperation, expansion of copyright protections, and alignment with geographical indication standards, all while safeguarding the UK's high environmental and labour standards. </w:t>
      </w:r>
    </w:p>
    <w:p w14:paraId="07462938" w14:textId="77777777" w:rsidR="00665ACB" w:rsidRDefault="00665ACB" w:rsidP="00665ACB">
      <w:pPr>
        <w:tabs>
          <w:tab w:val="left" w:pos="2495"/>
        </w:tabs>
        <w:rPr>
          <w:rFonts w:ascii="Helvetica" w:hAnsi="Helvetica"/>
          <w:sz w:val="22"/>
          <w:szCs w:val="22"/>
        </w:rPr>
      </w:pPr>
    </w:p>
    <w:p w14:paraId="29A7ED16" w14:textId="77777777" w:rsidR="00665ACB" w:rsidRPr="00777BA7" w:rsidRDefault="00665ACB" w:rsidP="00665ACB">
      <w:pPr>
        <w:tabs>
          <w:tab w:val="left" w:pos="2495"/>
        </w:tabs>
        <w:rPr>
          <w:rFonts w:ascii="Helvetica" w:hAnsi="Helvetica"/>
          <w:sz w:val="22"/>
          <w:szCs w:val="22"/>
        </w:rPr>
      </w:pPr>
      <w:r w:rsidRPr="00777BA7">
        <w:rPr>
          <w:rFonts w:ascii="Helvetica" w:hAnsi="Helvetica"/>
          <w:sz w:val="22"/>
          <w:szCs w:val="22"/>
        </w:rPr>
        <w:t>Lead Department(s)</w:t>
      </w:r>
      <w:r>
        <w:rPr>
          <w:rFonts w:ascii="Helvetica" w:hAnsi="Helvetica"/>
          <w:sz w:val="22"/>
          <w:szCs w:val="22"/>
        </w:rPr>
        <w:t xml:space="preserve">: </w:t>
      </w:r>
      <w:r w:rsidRPr="00777BA7">
        <w:rPr>
          <w:rFonts w:ascii="Helvetica" w:hAnsi="Helvetica"/>
          <w:sz w:val="22"/>
          <w:szCs w:val="22"/>
        </w:rPr>
        <w:t xml:space="preserve">Business and Trade </w:t>
      </w:r>
    </w:p>
    <w:p w14:paraId="2A3F311F" w14:textId="77777777" w:rsidR="00665ACB" w:rsidRDefault="00665ACB" w:rsidP="00665ACB">
      <w:pPr>
        <w:tabs>
          <w:tab w:val="left" w:pos="2495"/>
        </w:tabs>
        <w:rPr>
          <w:rFonts w:ascii="Helvetica" w:hAnsi="Helvetica"/>
          <w:i/>
          <w:iCs/>
          <w:sz w:val="22"/>
          <w:szCs w:val="22"/>
        </w:rPr>
      </w:pPr>
    </w:p>
    <w:p w14:paraId="554C3AB7" w14:textId="77777777" w:rsidR="00665ACB" w:rsidRPr="00777BA7" w:rsidRDefault="00665ACB" w:rsidP="00665ACB">
      <w:pPr>
        <w:tabs>
          <w:tab w:val="left" w:pos="2495"/>
        </w:tabs>
        <w:rPr>
          <w:rFonts w:ascii="Helvetica" w:hAnsi="Helvetica"/>
          <w:sz w:val="22"/>
          <w:szCs w:val="22"/>
          <w:u w:val="single"/>
        </w:rPr>
      </w:pPr>
      <w:r w:rsidRPr="00777BA7">
        <w:rPr>
          <w:rFonts w:ascii="Helvetica" w:hAnsi="Helvetica"/>
          <w:sz w:val="22"/>
          <w:szCs w:val="22"/>
          <w:u w:val="single"/>
        </w:rPr>
        <w:t xml:space="preserve">Impact </w:t>
      </w:r>
      <w:r>
        <w:rPr>
          <w:rFonts w:ascii="Helvetica" w:hAnsi="Helvetica"/>
          <w:sz w:val="22"/>
          <w:szCs w:val="22"/>
          <w:u w:val="single"/>
        </w:rPr>
        <w:t>on</w:t>
      </w:r>
      <w:r w:rsidRPr="00777BA7">
        <w:rPr>
          <w:rFonts w:ascii="Helvetica" w:hAnsi="Helvetica"/>
          <w:sz w:val="22"/>
          <w:szCs w:val="22"/>
          <w:u w:val="single"/>
        </w:rPr>
        <w:t xml:space="preserve"> ACE members:</w:t>
      </w:r>
    </w:p>
    <w:p w14:paraId="6875711E" w14:textId="77777777" w:rsidR="00665ACB" w:rsidRDefault="00665ACB" w:rsidP="00665ACB">
      <w:pPr>
        <w:tabs>
          <w:tab w:val="left" w:pos="2495"/>
        </w:tabs>
        <w:rPr>
          <w:rFonts w:ascii="Helvetica" w:hAnsi="Helvetica"/>
          <w:i/>
          <w:iCs/>
          <w:sz w:val="22"/>
          <w:szCs w:val="22"/>
        </w:rPr>
      </w:pPr>
    </w:p>
    <w:p w14:paraId="7C8188A7" w14:textId="77777777" w:rsidR="00665ACB" w:rsidRPr="00777BA7" w:rsidRDefault="00665ACB" w:rsidP="00665ACB">
      <w:pPr>
        <w:pStyle w:val="ListParagraph"/>
        <w:numPr>
          <w:ilvl w:val="0"/>
          <w:numId w:val="2"/>
        </w:numPr>
        <w:tabs>
          <w:tab w:val="left" w:pos="2495"/>
        </w:tabs>
        <w:rPr>
          <w:rFonts w:ascii="Helvetica" w:hAnsi="Helvetica"/>
          <w:sz w:val="22"/>
          <w:szCs w:val="22"/>
        </w:rPr>
      </w:pPr>
      <w:r w:rsidRPr="00777BA7">
        <w:rPr>
          <w:rFonts w:ascii="Helvetica" w:hAnsi="Helvetica"/>
          <w:sz w:val="22"/>
          <w:szCs w:val="22"/>
        </w:rPr>
        <w:t>Global Market Access and Export Opportunities: ACE members may benefit from improved market access and export opportunities, as the CPTPP membership will enable greater trade with dynamic economies across Asia-Pacific and the Americas. This development could pave the way for expanded business networks, fostering collaborations and partnerships that will drive innovation and growth.</w:t>
      </w:r>
    </w:p>
    <w:p w14:paraId="10645912" w14:textId="77777777" w:rsidR="00665ACB" w:rsidRPr="00A41F79" w:rsidRDefault="00665ACB" w:rsidP="00665ACB">
      <w:pPr>
        <w:tabs>
          <w:tab w:val="left" w:pos="2495"/>
        </w:tabs>
        <w:rPr>
          <w:rFonts w:ascii="Helvetica" w:hAnsi="Helvetica"/>
          <w:i/>
          <w:iCs/>
          <w:sz w:val="22"/>
          <w:szCs w:val="22"/>
        </w:rPr>
      </w:pPr>
    </w:p>
    <w:p w14:paraId="74B9B851" w14:textId="77777777" w:rsidR="00665ACB" w:rsidRPr="00A41F79" w:rsidRDefault="00665ACB" w:rsidP="00665ACB">
      <w:pPr>
        <w:pStyle w:val="ListParagraph"/>
        <w:numPr>
          <w:ilvl w:val="0"/>
          <w:numId w:val="2"/>
        </w:numPr>
        <w:tabs>
          <w:tab w:val="left" w:pos="2495"/>
        </w:tabs>
        <w:rPr>
          <w:rFonts w:ascii="Helvetica" w:hAnsi="Helvetica"/>
          <w:i/>
          <w:iCs/>
          <w:sz w:val="22"/>
          <w:szCs w:val="22"/>
        </w:rPr>
      </w:pPr>
      <w:r w:rsidRPr="00A41F79">
        <w:rPr>
          <w:rFonts w:ascii="Helvetica" w:hAnsi="Helvetica"/>
          <w:i/>
          <w:iCs/>
          <w:sz w:val="22"/>
          <w:szCs w:val="22"/>
        </w:rPr>
        <w:t xml:space="preserve">Services and Digital Sector Advancements: The integration into the CPTPP </w:t>
      </w:r>
      <w:r>
        <w:rPr>
          <w:rFonts w:ascii="Helvetica" w:hAnsi="Helvetica"/>
          <w:i/>
          <w:iCs/>
          <w:sz w:val="22"/>
          <w:szCs w:val="22"/>
        </w:rPr>
        <w:t>has the potential to</w:t>
      </w:r>
      <w:r w:rsidRPr="00A41F79">
        <w:rPr>
          <w:rFonts w:ascii="Helvetica" w:hAnsi="Helvetica"/>
          <w:i/>
          <w:iCs/>
          <w:sz w:val="22"/>
          <w:szCs w:val="22"/>
        </w:rPr>
        <w:t xml:space="preserve"> create opportunities for the UK's services and digital sectors to flourish, requiring </w:t>
      </w:r>
      <w:r>
        <w:rPr>
          <w:rFonts w:ascii="Helvetica" w:hAnsi="Helvetica"/>
          <w:i/>
          <w:iCs/>
          <w:sz w:val="22"/>
          <w:szCs w:val="22"/>
        </w:rPr>
        <w:t>ACE members</w:t>
      </w:r>
      <w:r w:rsidRPr="00A41F79">
        <w:rPr>
          <w:rFonts w:ascii="Helvetica" w:hAnsi="Helvetica"/>
          <w:i/>
          <w:iCs/>
          <w:sz w:val="22"/>
          <w:szCs w:val="22"/>
        </w:rPr>
        <w:t xml:space="preserve"> to leverage their expertise in digital trade and service delivery. This will involve the removal of trade barriers and the facilitation of seamless data flow between the UK and CPTPP member countries, fostering a conducive environment for digital innovation and economic growth.</w:t>
      </w:r>
    </w:p>
    <w:p w14:paraId="13E0DEC9" w14:textId="77777777" w:rsidR="00665ACB" w:rsidRPr="00A41F79" w:rsidRDefault="00665ACB" w:rsidP="00665ACB">
      <w:pPr>
        <w:tabs>
          <w:tab w:val="left" w:pos="2495"/>
        </w:tabs>
        <w:rPr>
          <w:rFonts w:ascii="Helvetica" w:hAnsi="Helvetica"/>
          <w:i/>
          <w:iCs/>
          <w:sz w:val="22"/>
          <w:szCs w:val="22"/>
        </w:rPr>
      </w:pPr>
    </w:p>
    <w:p w14:paraId="34CF731A" w14:textId="77777777" w:rsidR="00665ACB" w:rsidRPr="00A41F79" w:rsidRDefault="00665ACB" w:rsidP="00665ACB">
      <w:pPr>
        <w:pStyle w:val="ListParagraph"/>
        <w:numPr>
          <w:ilvl w:val="0"/>
          <w:numId w:val="2"/>
        </w:numPr>
        <w:tabs>
          <w:tab w:val="left" w:pos="2495"/>
        </w:tabs>
        <w:rPr>
          <w:rFonts w:ascii="Helvetica" w:hAnsi="Helvetica"/>
          <w:i/>
          <w:iCs/>
          <w:sz w:val="22"/>
          <w:szCs w:val="22"/>
        </w:rPr>
      </w:pPr>
      <w:r w:rsidRPr="00A41F79">
        <w:rPr>
          <w:rFonts w:ascii="Helvetica" w:hAnsi="Helvetica"/>
          <w:i/>
          <w:iCs/>
          <w:sz w:val="22"/>
          <w:szCs w:val="22"/>
        </w:rPr>
        <w:t>Infrastructure Development and Investment Inflow</w:t>
      </w:r>
      <w:r>
        <w:rPr>
          <w:rFonts w:ascii="Helvetica" w:hAnsi="Helvetica"/>
          <w:i/>
          <w:iCs/>
          <w:sz w:val="22"/>
          <w:szCs w:val="22"/>
        </w:rPr>
        <w:t>:</w:t>
      </w:r>
      <w:r w:rsidRPr="00A41F79">
        <w:rPr>
          <w:rFonts w:ascii="Helvetica" w:hAnsi="Helvetica"/>
          <w:i/>
          <w:iCs/>
          <w:sz w:val="22"/>
          <w:szCs w:val="22"/>
        </w:rPr>
        <w:t xml:space="preserve"> The increased investments expected from CPTPP countries </w:t>
      </w:r>
      <w:r>
        <w:rPr>
          <w:rFonts w:ascii="Helvetica" w:hAnsi="Helvetica"/>
          <w:i/>
          <w:iCs/>
          <w:sz w:val="22"/>
          <w:szCs w:val="22"/>
        </w:rPr>
        <w:t>could</w:t>
      </w:r>
      <w:r w:rsidRPr="00A41F79">
        <w:rPr>
          <w:rFonts w:ascii="Helvetica" w:hAnsi="Helvetica"/>
          <w:i/>
          <w:iCs/>
          <w:sz w:val="22"/>
          <w:szCs w:val="22"/>
        </w:rPr>
        <w:t xml:space="preserve"> drive the demand for infrastructure development and improvement projects, providing significant opportunities for </w:t>
      </w:r>
      <w:r>
        <w:rPr>
          <w:rFonts w:ascii="Helvetica" w:hAnsi="Helvetica"/>
          <w:i/>
          <w:iCs/>
          <w:sz w:val="22"/>
          <w:szCs w:val="22"/>
        </w:rPr>
        <w:t>ACE members</w:t>
      </w:r>
      <w:r w:rsidRPr="00A41F79">
        <w:rPr>
          <w:rFonts w:ascii="Helvetica" w:hAnsi="Helvetica"/>
          <w:i/>
          <w:iCs/>
          <w:sz w:val="22"/>
          <w:szCs w:val="22"/>
        </w:rPr>
        <w:t xml:space="preserve"> to participate in the planning, design, and implementation of various social and economic infrastructure initiatives. This will contribute to the overall growth and development of the UK's infrastructure landscape, creating sustainable and resilient structures that cater to the evolving needs of the global market.</w:t>
      </w:r>
    </w:p>
    <w:p w14:paraId="157F7B1F" w14:textId="77777777" w:rsidR="00665ACB" w:rsidRDefault="00665ACB" w:rsidP="00665ACB">
      <w:pPr>
        <w:tabs>
          <w:tab w:val="left" w:pos="2495"/>
        </w:tabs>
        <w:rPr>
          <w:rFonts w:ascii="Helvetica" w:hAnsi="Helvetica"/>
          <w:i/>
          <w:iCs/>
          <w:sz w:val="22"/>
          <w:szCs w:val="22"/>
        </w:rPr>
      </w:pPr>
    </w:p>
    <w:p w14:paraId="56A32376" w14:textId="77777777" w:rsidR="00665ACB" w:rsidRPr="00777BA7" w:rsidRDefault="00665ACB" w:rsidP="00665ACB">
      <w:pPr>
        <w:tabs>
          <w:tab w:val="left" w:pos="2495"/>
        </w:tabs>
        <w:rPr>
          <w:rFonts w:ascii="Helvetica" w:hAnsi="Helvetica"/>
          <w:b/>
          <w:bCs/>
          <w:color w:val="00B0F0"/>
          <w:u w:val="single"/>
        </w:rPr>
      </w:pPr>
      <w:r w:rsidRPr="00777BA7">
        <w:rPr>
          <w:rFonts w:ascii="Helvetica" w:hAnsi="Helvetica"/>
          <w:b/>
          <w:bCs/>
          <w:color w:val="00B0F0"/>
          <w:u w:val="single"/>
        </w:rPr>
        <w:t>Automated Vehicles Bill</w:t>
      </w:r>
      <w:r>
        <w:rPr>
          <w:rFonts w:ascii="Helvetica" w:hAnsi="Helvetica"/>
          <w:b/>
          <w:bCs/>
          <w:color w:val="00B0F0"/>
          <w:u w:val="single"/>
        </w:rPr>
        <w:t>.</w:t>
      </w:r>
    </w:p>
    <w:p w14:paraId="4B943F7B" w14:textId="77777777" w:rsidR="00665ACB" w:rsidRPr="00A41F79" w:rsidRDefault="00665ACB" w:rsidP="00665ACB">
      <w:pPr>
        <w:tabs>
          <w:tab w:val="left" w:pos="2495"/>
        </w:tabs>
        <w:rPr>
          <w:rFonts w:ascii="Helvetica" w:hAnsi="Helvetica"/>
          <w:b/>
          <w:bCs/>
          <w:sz w:val="22"/>
          <w:szCs w:val="22"/>
        </w:rPr>
      </w:pPr>
    </w:p>
    <w:p w14:paraId="115434D1" w14:textId="77777777" w:rsidR="00665ACB" w:rsidRPr="005D5AD6" w:rsidRDefault="00665ACB" w:rsidP="00665ACB">
      <w:pPr>
        <w:tabs>
          <w:tab w:val="left" w:pos="2495"/>
        </w:tabs>
        <w:rPr>
          <w:rFonts w:ascii="Helvetica" w:hAnsi="Helvetica"/>
          <w:sz w:val="22"/>
          <w:szCs w:val="22"/>
          <w:u w:val="single"/>
        </w:rPr>
      </w:pPr>
      <w:r w:rsidRPr="005D5AD6">
        <w:rPr>
          <w:rFonts w:ascii="Helvetica" w:hAnsi="Helvetica"/>
          <w:sz w:val="22"/>
          <w:szCs w:val="22"/>
          <w:u w:val="single"/>
        </w:rPr>
        <w:t>Overview:</w:t>
      </w:r>
    </w:p>
    <w:p w14:paraId="667AF550" w14:textId="77777777" w:rsidR="00665ACB" w:rsidRDefault="00665ACB" w:rsidP="00665ACB">
      <w:pPr>
        <w:tabs>
          <w:tab w:val="left" w:pos="2495"/>
        </w:tabs>
        <w:rPr>
          <w:rFonts w:ascii="Helvetica" w:hAnsi="Helvetica"/>
          <w:sz w:val="22"/>
          <w:szCs w:val="22"/>
        </w:rPr>
      </w:pPr>
    </w:p>
    <w:p w14:paraId="1621F188" w14:textId="77777777" w:rsidR="00665ACB" w:rsidRDefault="00665ACB" w:rsidP="00665ACB">
      <w:pPr>
        <w:tabs>
          <w:tab w:val="left" w:pos="2495"/>
        </w:tabs>
        <w:rPr>
          <w:rFonts w:ascii="Helvetica" w:hAnsi="Helvetica"/>
          <w:sz w:val="22"/>
          <w:szCs w:val="22"/>
        </w:rPr>
      </w:pPr>
      <w:r w:rsidRPr="005D5AD6">
        <w:rPr>
          <w:rFonts w:ascii="Helvetica" w:hAnsi="Helvetica"/>
          <w:sz w:val="22"/>
          <w:szCs w:val="22"/>
        </w:rPr>
        <w:t xml:space="preserve">The proposed Bill seeks to facilitate the safe deployment of self-driving vehicles, positioning the </w:t>
      </w:r>
      <w:r>
        <w:rPr>
          <w:rFonts w:ascii="Helvetica" w:hAnsi="Helvetica"/>
          <w:sz w:val="22"/>
          <w:szCs w:val="22"/>
        </w:rPr>
        <w:t>UK</w:t>
      </w:r>
      <w:r w:rsidRPr="005D5AD6">
        <w:rPr>
          <w:rFonts w:ascii="Helvetica" w:hAnsi="Helvetica"/>
          <w:sz w:val="22"/>
          <w:szCs w:val="22"/>
        </w:rPr>
        <w:t xml:space="preserve"> as a global leader. Anticipated to create a robust legal framework</w:t>
      </w:r>
      <w:r>
        <w:rPr>
          <w:rFonts w:ascii="Helvetica" w:hAnsi="Helvetica"/>
          <w:sz w:val="22"/>
          <w:szCs w:val="22"/>
        </w:rPr>
        <w:t xml:space="preserve"> which explicitly defines what a self-driving vehicle is, and who is liable in the event of a collision</w:t>
      </w:r>
      <w:r w:rsidRPr="005D5AD6">
        <w:rPr>
          <w:rFonts w:ascii="Helvetica" w:hAnsi="Helvetica"/>
          <w:sz w:val="22"/>
          <w:szCs w:val="22"/>
        </w:rPr>
        <w:t>, the bill underscores safety as a primary concern while aiming to unlock the sector's vast growth potential, estimated to contribute up to £42 billion to the UK economy and generate 38,000 skilled jobs by 2035. By addressing human error as a significant factor in road accidents, the bill emphasi</w:t>
      </w:r>
      <w:r>
        <w:rPr>
          <w:rFonts w:ascii="Helvetica" w:hAnsi="Helvetica"/>
          <w:sz w:val="22"/>
          <w:szCs w:val="22"/>
        </w:rPr>
        <w:t>s</w:t>
      </w:r>
      <w:r w:rsidRPr="005D5AD6">
        <w:rPr>
          <w:rFonts w:ascii="Helvetica" w:hAnsi="Helvetica"/>
          <w:sz w:val="22"/>
          <w:szCs w:val="22"/>
        </w:rPr>
        <w:t xml:space="preserve">es the potential for self-driving vehicles to enhance road safety, improve </w:t>
      </w:r>
      <w:r w:rsidRPr="005D5AD6">
        <w:rPr>
          <w:rFonts w:ascii="Helvetica" w:hAnsi="Helvetica"/>
          <w:sz w:val="22"/>
          <w:szCs w:val="22"/>
        </w:rPr>
        <w:lastRenderedPageBreak/>
        <w:t>convenience, and accessibility, thereby enhancing the lives of millions of people. The bill outlines a comprehensive safety framework for self-driving vehicles, providing new powers to authori</w:t>
      </w:r>
      <w:r>
        <w:rPr>
          <w:rFonts w:ascii="Helvetica" w:hAnsi="Helvetica"/>
          <w:sz w:val="22"/>
          <w:szCs w:val="22"/>
        </w:rPr>
        <w:t>s</w:t>
      </w:r>
      <w:r w:rsidRPr="005D5AD6">
        <w:rPr>
          <w:rFonts w:ascii="Helvetica" w:hAnsi="Helvetica"/>
          <w:sz w:val="22"/>
          <w:szCs w:val="22"/>
        </w:rPr>
        <w:t>e their operation, ensuring company accountability, investigating, and learning from incidents, and digitali</w:t>
      </w:r>
      <w:r>
        <w:rPr>
          <w:rFonts w:ascii="Helvetica" w:hAnsi="Helvetica"/>
          <w:sz w:val="22"/>
          <w:szCs w:val="22"/>
        </w:rPr>
        <w:t>s</w:t>
      </w:r>
      <w:r w:rsidRPr="005D5AD6">
        <w:rPr>
          <w:rFonts w:ascii="Helvetica" w:hAnsi="Helvetica"/>
          <w:sz w:val="22"/>
          <w:szCs w:val="22"/>
        </w:rPr>
        <w:t xml:space="preserve">ing Traffic Regulation Orders to support the safe operation of self-driving vehicles. </w:t>
      </w:r>
      <w:r>
        <w:rPr>
          <w:rFonts w:ascii="Helvetica" w:hAnsi="Helvetica"/>
          <w:sz w:val="22"/>
          <w:szCs w:val="22"/>
        </w:rPr>
        <w:t>T</w:t>
      </w:r>
      <w:r w:rsidRPr="005D5AD6">
        <w:rPr>
          <w:rFonts w:ascii="Helvetica" w:hAnsi="Helvetica"/>
          <w:sz w:val="22"/>
          <w:szCs w:val="22"/>
        </w:rPr>
        <w:t>he bill aims to protect consumers by prohibiting misleading marketing and clarifying legal responsibilities for users of self-driving vehicles.</w:t>
      </w:r>
    </w:p>
    <w:p w14:paraId="2F3B9E5D" w14:textId="77777777" w:rsidR="00665ACB" w:rsidRPr="00777BA7" w:rsidRDefault="00665ACB" w:rsidP="00665ACB">
      <w:pPr>
        <w:tabs>
          <w:tab w:val="left" w:pos="2495"/>
        </w:tabs>
        <w:rPr>
          <w:rFonts w:ascii="Helvetica" w:hAnsi="Helvetica"/>
          <w:sz w:val="22"/>
          <w:szCs w:val="22"/>
        </w:rPr>
      </w:pPr>
    </w:p>
    <w:p w14:paraId="1D3712DB" w14:textId="77777777" w:rsidR="00665ACB" w:rsidRPr="00777BA7" w:rsidRDefault="00665ACB" w:rsidP="00665ACB">
      <w:pPr>
        <w:tabs>
          <w:tab w:val="left" w:pos="2495"/>
        </w:tabs>
        <w:rPr>
          <w:rFonts w:ascii="Helvetica" w:hAnsi="Helvetica"/>
          <w:sz w:val="22"/>
          <w:szCs w:val="22"/>
        </w:rPr>
      </w:pPr>
      <w:r w:rsidRPr="00777BA7">
        <w:rPr>
          <w:rFonts w:ascii="Helvetica" w:hAnsi="Helvetica"/>
          <w:sz w:val="22"/>
          <w:szCs w:val="22"/>
        </w:rPr>
        <w:t xml:space="preserve">Lead Department(s) – Transport </w:t>
      </w:r>
    </w:p>
    <w:p w14:paraId="64DB1075" w14:textId="77777777" w:rsidR="00665ACB" w:rsidRDefault="00665ACB" w:rsidP="00665ACB">
      <w:pPr>
        <w:tabs>
          <w:tab w:val="left" w:pos="2495"/>
        </w:tabs>
        <w:rPr>
          <w:rFonts w:ascii="Helvetica" w:hAnsi="Helvetica"/>
          <w:i/>
          <w:iCs/>
          <w:sz w:val="22"/>
          <w:szCs w:val="22"/>
        </w:rPr>
      </w:pPr>
    </w:p>
    <w:p w14:paraId="43133B7C" w14:textId="77777777" w:rsidR="00665ACB" w:rsidRPr="00777BA7" w:rsidRDefault="00665ACB" w:rsidP="00665ACB">
      <w:pPr>
        <w:tabs>
          <w:tab w:val="left" w:pos="2495"/>
        </w:tabs>
        <w:rPr>
          <w:rFonts w:ascii="Helvetica" w:hAnsi="Helvetica"/>
          <w:sz w:val="22"/>
          <w:szCs w:val="22"/>
          <w:u w:val="single"/>
        </w:rPr>
      </w:pPr>
      <w:r w:rsidRPr="00777BA7">
        <w:rPr>
          <w:rFonts w:ascii="Helvetica" w:hAnsi="Helvetica"/>
          <w:sz w:val="22"/>
          <w:szCs w:val="22"/>
          <w:u w:val="single"/>
        </w:rPr>
        <w:t xml:space="preserve">Impact </w:t>
      </w:r>
      <w:r>
        <w:rPr>
          <w:rFonts w:ascii="Helvetica" w:hAnsi="Helvetica"/>
          <w:sz w:val="22"/>
          <w:szCs w:val="22"/>
          <w:u w:val="single"/>
        </w:rPr>
        <w:t>on</w:t>
      </w:r>
      <w:r w:rsidRPr="00777BA7">
        <w:rPr>
          <w:rFonts w:ascii="Helvetica" w:hAnsi="Helvetica"/>
          <w:sz w:val="22"/>
          <w:szCs w:val="22"/>
          <w:u w:val="single"/>
        </w:rPr>
        <w:t xml:space="preserve"> ACE members: </w:t>
      </w:r>
    </w:p>
    <w:p w14:paraId="53DDDBDD" w14:textId="77777777" w:rsidR="00665ACB" w:rsidRDefault="00665ACB" w:rsidP="00665ACB">
      <w:pPr>
        <w:tabs>
          <w:tab w:val="left" w:pos="2495"/>
        </w:tabs>
        <w:rPr>
          <w:rFonts w:ascii="Helvetica" w:hAnsi="Helvetica"/>
          <w:i/>
          <w:iCs/>
          <w:sz w:val="22"/>
          <w:szCs w:val="22"/>
        </w:rPr>
      </w:pPr>
    </w:p>
    <w:p w14:paraId="014882A2" w14:textId="77777777" w:rsidR="00665ACB" w:rsidRPr="00777BA7" w:rsidRDefault="00665ACB" w:rsidP="00665ACB">
      <w:pPr>
        <w:pStyle w:val="ListParagraph"/>
        <w:numPr>
          <w:ilvl w:val="0"/>
          <w:numId w:val="3"/>
        </w:numPr>
        <w:tabs>
          <w:tab w:val="left" w:pos="2495"/>
        </w:tabs>
        <w:rPr>
          <w:rFonts w:ascii="Helvetica" w:hAnsi="Helvetica"/>
          <w:sz w:val="22"/>
          <w:szCs w:val="22"/>
        </w:rPr>
      </w:pPr>
      <w:r w:rsidRPr="00777BA7">
        <w:rPr>
          <w:rFonts w:ascii="Helvetica" w:hAnsi="Helvetica"/>
          <w:sz w:val="22"/>
          <w:szCs w:val="22"/>
        </w:rPr>
        <w:t xml:space="preserve">Opportunities for Technological Innovation and Development: The bill's focus on fostering a robust legal framework for self-driving vehicles could encourage ACE members to actively participate in the development and implementation of advanced technological solutions. This will involve the design and integration of cutting-edge technologies </w:t>
      </w:r>
      <w:r>
        <w:rPr>
          <w:rFonts w:ascii="Helvetica" w:hAnsi="Helvetica"/>
          <w:sz w:val="22"/>
          <w:szCs w:val="22"/>
        </w:rPr>
        <w:t xml:space="preserve">and infrastructure </w:t>
      </w:r>
      <w:r w:rsidRPr="00777BA7">
        <w:rPr>
          <w:rFonts w:ascii="Helvetica" w:hAnsi="Helvetica"/>
          <w:sz w:val="22"/>
          <w:szCs w:val="22"/>
        </w:rPr>
        <w:t xml:space="preserve">to ensure the safe </w:t>
      </w:r>
      <w:r>
        <w:rPr>
          <w:rFonts w:ascii="Helvetica" w:hAnsi="Helvetica"/>
          <w:sz w:val="22"/>
          <w:szCs w:val="22"/>
        </w:rPr>
        <w:t xml:space="preserve">and successful </w:t>
      </w:r>
      <w:r w:rsidRPr="00777BA7">
        <w:rPr>
          <w:rFonts w:ascii="Helvetica" w:hAnsi="Helvetica"/>
          <w:sz w:val="22"/>
          <w:szCs w:val="22"/>
        </w:rPr>
        <w:t>deployment of self-driving vehicles, thereby contributing to the growth and advancement of the UK's autonomous vehicle sector.</w:t>
      </w:r>
    </w:p>
    <w:p w14:paraId="55C8300E" w14:textId="77777777" w:rsidR="00665ACB" w:rsidRPr="00777BA7" w:rsidRDefault="00665ACB" w:rsidP="00665ACB">
      <w:pPr>
        <w:tabs>
          <w:tab w:val="left" w:pos="2495"/>
        </w:tabs>
        <w:rPr>
          <w:rFonts w:ascii="Helvetica" w:hAnsi="Helvetica"/>
          <w:i/>
          <w:iCs/>
          <w:sz w:val="22"/>
          <w:szCs w:val="22"/>
        </w:rPr>
      </w:pPr>
    </w:p>
    <w:p w14:paraId="7BE8738F" w14:textId="77777777" w:rsidR="00665ACB" w:rsidRPr="00777BA7" w:rsidRDefault="00665ACB" w:rsidP="00665ACB">
      <w:pPr>
        <w:tabs>
          <w:tab w:val="left" w:pos="2495"/>
        </w:tabs>
        <w:rPr>
          <w:rFonts w:ascii="Helvetica" w:hAnsi="Helvetica"/>
          <w:b/>
          <w:bCs/>
          <w:color w:val="00B0F0"/>
          <w:u w:val="single"/>
        </w:rPr>
      </w:pPr>
      <w:r w:rsidRPr="00777BA7">
        <w:rPr>
          <w:rFonts w:ascii="Helvetica" w:hAnsi="Helvetica"/>
          <w:b/>
          <w:bCs/>
          <w:color w:val="00B0F0"/>
          <w:u w:val="single"/>
        </w:rPr>
        <w:t xml:space="preserve">Rail Reform Bill </w:t>
      </w:r>
    </w:p>
    <w:p w14:paraId="1FA61E87" w14:textId="77777777" w:rsidR="00665ACB" w:rsidRPr="00A41F79" w:rsidRDefault="00665ACB" w:rsidP="00665ACB">
      <w:pPr>
        <w:tabs>
          <w:tab w:val="left" w:pos="2495"/>
        </w:tabs>
        <w:rPr>
          <w:rFonts w:ascii="Helvetica" w:hAnsi="Helvetica"/>
          <w:b/>
          <w:bCs/>
          <w:sz w:val="22"/>
          <w:szCs w:val="22"/>
        </w:rPr>
      </w:pPr>
    </w:p>
    <w:p w14:paraId="42EDD1F9" w14:textId="77777777" w:rsidR="00665ACB" w:rsidRPr="005D5AD6" w:rsidRDefault="00665ACB" w:rsidP="00665ACB">
      <w:pPr>
        <w:tabs>
          <w:tab w:val="left" w:pos="2495"/>
        </w:tabs>
        <w:rPr>
          <w:rFonts w:ascii="Helvetica" w:hAnsi="Helvetica"/>
          <w:sz w:val="22"/>
          <w:szCs w:val="22"/>
          <w:u w:val="single"/>
        </w:rPr>
      </w:pPr>
      <w:r w:rsidRPr="005D5AD6">
        <w:rPr>
          <w:rFonts w:ascii="Helvetica" w:hAnsi="Helvetica"/>
          <w:sz w:val="22"/>
          <w:szCs w:val="22"/>
          <w:u w:val="single"/>
        </w:rPr>
        <w:t xml:space="preserve">Overview: </w:t>
      </w:r>
    </w:p>
    <w:p w14:paraId="389D0863" w14:textId="77777777" w:rsidR="00665ACB" w:rsidRDefault="00665ACB" w:rsidP="00665ACB">
      <w:pPr>
        <w:tabs>
          <w:tab w:val="left" w:pos="2495"/>
        </w:tabs>
        <w:rPr>
          <w:rFonts w:ascii="Helvetica" w:hAnsi="Helvetica"/>
          <w:sz w:val="22"/>
          <w:szCs w:val="22"/>
        </w:rPr>
      </w:pPr>
    </w:p>
    <w:p w14:paraId="7B578A04" w14:textId="77777777" w:rsidR="00665ACB" w:rsidRDefault="00665ACB" w:rsidP="00665ACB">
      <w:pPr>
        <w:tabs>
          <w:tab w:val="left" w:pos="2495"/>
        </w:tabs>
        <w:rPr>
          <w:rFonts w:ascii="Helvetica" w:hAnsi="Helvetica"/>
          <w:sz w:val="22"/>
          <w:szCs w:val="22"/>
        </w:rPr>
      </w:pPr>
      <w:r w:rsidRPr="005D5AD6">
        <w:rPr>
          <w:rFonts w:ascii="Helvetica" w:hAnsi="Helvetica"/>
          <w:sz w:val="22"/>
          <w:szCs w:val="22"/>
        </w:rPr>
        <w:t>The proposed Bill aims to address the evolving needs of the railways, positioning them to be more responsive, efficient, and technologically advanced. The bill emphasi</w:t>
      </w:r>
      <w:r>
        <w:rPr>
          <w:rFonts w:ascii="Helvetica" w:hAnsi="Helvetica"/>
          <w:sz w:val="22"/>
          <w:szCs w:val="22"/>
        </w:rPr>
        <w:t>s</w:t>
      </w:r>
      <w:r w:rsidRPr="005D5AD6">
        <w:rPr>
          <w:rFonts w:ascii="Helvetica" w:hAnsi="Helvetica"/>
          <w:sz w:val="22"/>
          <w:szCs w:val="22"/>
        </w:rPr>
        <w:t>es the importance of delivering punctual and reliable services, simplifying ticketing systems, and creating a modern and innovative railway network that caters to the demands of a modern economy and society. The draft bill</w:t>
      </w:r>
      <w:r>
        <w:rPr>
          <w:rFonts w:ascii="Helvetica" w:hAnsi="Helvetica"/>
          <w:sz w:val="22"/>
          <w:szCs w:val="22"/>
        </w:rPr>
        <w:t xml:space="preserve"> </w:t>
      </w:r>
      <w:r w:rsidRPr="005D5AD6">
        <w:rPr>
          <w:rFonts w:ascii="Helvetica" w:hAnsi="Helvetica"/>
          <w:sz w:val="22"/>
          <w:szCs w:val="22"/>
        </w:rPr>
        <w:t>focuses on establishing a new public rail body, Great British Railways, to consolidate network management and passenger services. This consolidation aims to enhance accountability, improve service quality, foster smarter growth through private sector partnerships, and ensure greater efficiency within the rail industry. Specific duties related to accessibility and freight will be outlined in the Great British Railways' license, with a focus on improving the railway experience for disabled passengers and driving the growth of the rail freight sector. With its broad territorial extent and application across the UK, the proposed bill aims to overhaul the rail sector, addressing key issues identified in the Williams review and the Plan for Rail White Paper, with the ultimate goal of future-proofing the industry for sustained growth and innovation.</w:t>
      </w:r>
    </w:p>
    <w:p w14:paraId="6856A34D" w14:textId="77777777" w:rsidR="00665ACB" w:rsidRDefault="00665ACB" w:rsidP="00665ACB">
      <w:pPr>
        <w:tabs>
          <w:tab w:val="left" w:pos="2495"/>
        </w:tabs>
        <w:rPr>
          <w:rFonts w:ascii="Helvetica" w:hAnsi="Helvetica"/>
          <w:sz w:val="22"/>
          <w:szCs w:val="22"/>
        </w:rPr>
      </w:pPr>
    </w:p>
    <w:p w14:paraId="5EC3B7E2" w14:textId="77777777" w:rsidR="00665ACB" w:rsidRPr="005D5AD6" w:rsidRDefault="00665ACB" w:rsidP="00665ACB">
      <w:pPr>
        <w:tabs>
          <w:tab w:val="left" w:pos="2495"/>
        </w:tabs>
        <w:rPr>
          <w:rFonts w:ascii="Helvetica" w:hAnsi="Helvetica"/>
          <w:sz w:val="22"/>
          <w:szCs w:val="22"/>
        </w:rPr>
      </w:pPr>
      <w:r>
        <w:rPr>
          <w:rFonts w:ascii="Helvetica" w:hAnsi="Helvetica"/>
          <w:sz w:val="22"/>
          <w:szCs w:val="22"/>
        </w:rPr>
        <w:t xml:space="preserve">Lead Department(s): Transport </w:t>
      </w:r>
    </w:p>
    <w:p w14:paraId="15723D0F" w14:textId="77777777" w:rsidR="00665ACB" w:rsidRDefault="00665ACB" w:rsidP="00665ACB">
      <w:pPr>
        <w:tabs>
          <w:tab w:val="left" w:pos="2495"/>
        </w:tabs>
        <w:rPr>
          <w:rFonts w:ascii="Helvetica" w:hAnsi="Helvetica"/>
          <w:sz w:val="22"/>
          <w:szCs w:val="22"/>
          <w:u w:val="single"/>
        </w:rPr>
      </w:pPr>
    </w:p>
    <w:p w14:paraId="5A9D27C3" w14:textId="77777777" w:rsidR="00665ACB" w:rsidRDefault="00665ACB" w:rsidP="00665ACB">
      <w:pPr>
        <w:tabs>
          <w:tab w:val="left" w:pos="2495"/>
        </w:tabs>
        <w:rPr>
          <w:rFonts w:ascii="Helvetica" w:hAnsi="Helvetica"/>
          <w:sz w:val="22"/>
          <w:szCs w:val="22"/>
        </w:rPr>
      </w:pPr>
      <w:r w:rsidRPr="005D5AD6">
        <w:rPr>
          <w:rFonts w:ascii="Helvetica" w:hAnsi="Helvetica"/>
          <w:sz w:val="22"/>
          <w:szCs w:val="22"/>
          <w:u w:val="single"/>
        </w:rPr>
        <w:t xml:space="preserve">Impact </w:t>
      </w:r>
      <w:r>
        <w:rPr>
          <w:rFonts w:ascii="Helvetica" w:hAnsi="Helvetica"/>
          <w:sz w:val="22"/>
          <w:szCs w:val="22"/>
          <w:u w:val="single"/>
        </w:rPr>
        <w:t>on</w:t>
      </w:r>
      <w:r w:rsidRPr="005D5AD6">
        <w:rPr>
          <w:rFonts w:ascii="Helvetica" w:hAnsi="Helvetica"/>
          <w:sz w:val="22"/>
          <w:szCs w:val="22"/>
          <w:u w:val="single"/>
        </w:rPr>
        <w:t xml:space="preserve"> ACE members: </w:t>
      </w:r>
    </w:p>
    <w:p w14:paraId="5A0B5056" w14:textId="77777777" w:rsidR="00665ACB" w:rsidRPr="005D5AD6" w:rsidRDefault="00665ACB" w:rsidP="00665ACB">
      <w:pPr>
        <w:tabs>
          <w:tab w:val="left" w:pos="2495"/>
        </w:tabs>
        <w:rPr>
          <w:rFonts w:ascii="Helvetica" w:hAnsi="Helvetica"/>
          <w:sz w:val="22"/>
          <w:szCs w:val="22"/>
        </w:rPr>
      </w:pPr>
    </w:p>
    <w:p w14:paraId="7F15CDAD" w14:textId="77777777" w:rsidR="00665ACB" w:rsidRPr="005D5AD6" w:rsidRDefault="00665ACB" w:rsidP="00665ACB">
      <w:pPr>
        <w:pStyle w:val="ListParagraph"/>
        <w:numPr>
          <w:ilvl w:val="0"/>
          <w:numId w:val="3"/>
        </w:numPr>
        <w:tabs>
          <w:tab w:val="left" w:pos="2495"/>
        </w:tabs>
        <w:rPr>
          <w:rFonts w:ascii="Helvetica" w:hAnsi="Helvetica"/>
          <w:sz w:val="22"/>
          <w:szCs w:val="22"/>
        </w:rPr>
      </w:pPr>
      <w:r w:rsidRPr="005D5AD6">
        <w:rPr>
          <w:rFonts w:ascii="Helvetica" w:hAnsi="Helvetica"/>
          <w:sz w:val="22"/>
          <w:szCs w:val="22"/>
        </w:rPr>
        <w:t>Innovation and Efficiency Enhancement Solutions: The draft Rail Reform Bill emphasi</w:t>
      </w:r>
      <w:r>
        <w:rPr>
          <w:rFonts w:ascii="Helvetica" w:hAnsi="Helvetica"/>
          <w:sz w:val="22"/>
          <w:szCs w:val="22"/>
        </w:rPr>
        <w:t>s</w:t>
      </w:r>
      <w:r w:rsidRPr="005D5AD6">
        <w:rPr>
          <w:rFonts w:ascii="Helvetica" w:hAnsi="Helvetica"/>
          <w:sz w:val="22"/>
          <w:szCs w:val="22"/>
        </w:rPr>
        <w:t xml:space="preserve">es the need for increased innovation and efficiency within the railway industry. </w:t>
      </w:r>
      <w:r>
        <w:rPr>
          <w:rFonts w:ascii="Helvetica" w:hAnsi="Helvetica"/>
          <w:sz w:val="22"/>
          <w:szCs w:val="22"/>
        </w:rPr>
        <w:t>ACE members may</w:t>
      </w:r>
      <w:r w:rsidRPr="005D5AD6">
        <w:rPr>
          <w:rFonts w:ascii="Helvetica" w:hAnsi="Helvetica"/>
          <w:sz w:val="22"/>
          <w:szCs w:val="22"/>
        </w:rPr>
        <w:t xml:space="preserve"> play a vital role in driving innovation, developing technology-driven solutions, and implementing best practices to enhance operational efficiency</w:t>
      </w:r>
      <w:r>
        <w:rPr>
          <w:rFonts w:ascii="Helvetica" w:hAnsi="Helvetica"/>
          <w:sz w:val="22"/>
          <w:szCs w:val="22"/>
        </w:rPr>
        <w:t>.</w:t>
      </w:r>
    </w:p>
    <w:p w14:paraId="02806F45" w14:textId="77777777" w:rsidR="00665ACB" w:rsidRPr="005D5AD6" w:rsidRDefault="00665ACB" w:rsidP="00665ACB">
      <w:pPr>
        <w:tabs>
          <w:tab w:val="left" w:pos="2495"/>
        </w:tabs>
        <w:rPr>
          <w:rFonts w:ascii="Helvetica" w:hAnsi="Helvetica"/>
          <w:sz w:val="22"/>
          <w:szCs w:val="22"/>
        </w:rPr>
      </w:pPr>
    </w:p>
    <w:p w14:paraId="38666824" w14:textId="4142ABB8" w:rsidR="00522CBD" w:rsidRPr="00665ACB" w:rsidRDefault="00665ACB" w:rsidP="009F78CC">
      <w:pPr>
        <w:pStyle w:val="ListParagraph"/>
        <w:numPr>
          <w:ilvl w:val="0"/>
          <w:numId w:val="3"/>
        </w:numPr>
        <w:tabs>
          <w:tab w:val="left" w:pos="2495"/>
          <w:tab w:val="left" w:pos="8284"/>
        </w:tabs>
        <w:spacing w:line="276" w:lineRule="auto"/>
        <w:rPr>
          <w:rFonts w:ascii="Helvetica" w:hAnsi="Helvetica"/>
          <w:sz w:val="22"/>
          <w:szCs w:val="22"/>
        </w:rPr>
      </w:pPr>
      <w:r w:rsidRPr="00665ACB">
        <w:rPr>
          <w:rFonts w:ascii="Helvetica" w:hAnsi="Helvetica"/>
          <w:sz w:val="22"/>
          <w:szCs w:val="22"/>
        </w:rPr>
        <w:t>Infrastructure and Accessibility Improvement Expertise: With the bill emphasising the importance of enhancing rail accessibility and promoting freight growth, ACE members may be able to contribute their expertise in developing infrastructure improvement strategies. This may include providing guidance on accessibility enhancements at railway stations, facilitating the expansion of freight services, and supporting the implementation of measures to improve the overall rail travel experience for all passengers.</w:t>
      </w:r>
    </w:p>
    <w:p w14:paraId="644BB3AF" w14:textId="6E11D23C" w:rsidR="00C270D7" w:rsidRPr="00C7542B" w:rsidRDefault="00665ACB" w:rsidP="00CB3CAA">
      <w:pPr>
        <w:ind w:right="-720"/>
        <w:rPr>
          <w:rFonts w:ascii="Helvetica" w:hAnsi="Helvetica"/>
        </w:rPr>
      </w:pPr>
      <w:r>
        <w:rPr>
          <w:noProof/>
        </w:rPr>
        <w:lastRenderedPageBreak/>
        <w:pict w14:anchorId="6A04E61B">
          <v:shape id="Text Box 5" o:spid="_x0000_s2050" type="#_x0000_t202" style="position:absolute;margin-left:-7.05pt;margin-top:758.8pt;width:264.85pt;height:4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PzGQIAADMEAAAOAAAAZHJzL2Uyb0RvYy54bWysU01v2zAMvQ/YfxB0X+x8rjHiFFmLDAOC&#10;tkBa9KzIUmxAFjVJiZ39+lGy84Fup2EXmRTpR/I9anHf1oochXUV6JwOByklQnMoKr3P6dvr+ssd&#10;Jc4zXTAFWuT0JBy9X37+tGhMJkZQgiqEJQiiXdaYnJbemyxJHC9FzdwAjNAYlGBr5tG1+6SwrEH0&#10;WiWjNJ0lDdjCWODCObx97IJ0GfGlFNw/S+mEJyqn2JuPp43nLpzJcsGyvWWmrHjfBvuHLmpWaSx6&#10;gXpknpGDrf6AqituwYH0Aw51AlJWXMQZcJph+mGabcmMiLMgOc5caHL/D5Y/HbfmxRLffoMWBQyE&#10;NMZlDi/DPK20dfhipwTjSOHpQptoPeF4OR7PxtP5lBKOsVk6H97NA0xy/dtY578LqEkwcmpRlsgW&#10;O26c71LPKaGYhnWlVJRGadIg6Hiaxh8uEQRXGmtcew2Wb3ctqYqbOXZQnHA8C53yzvB1hT1smPMv&#10;zKLUOBGur3/GQyrAWtBblJRgf/3tPuSjAhilpMHVyan7eWBWUKJ+aNRmPpxMwq5FZzL9OkLH3kZ2&#10;txF9qB8At3OID8XwaIZ8r86mtFC/45avQlUMMc2xdk792Xzw3ULjK+FitYpJuF2G+Y3eGh6gA6uB&#10;4df2nVnTy+BRwCc4LxnLPqjR5XZ6rA4eZBWlCjx3rPb042ZGsftXFFb/1o9Z17e+/A0AAP//AwBQ&#10;SwMEFAAGAAgAAAAhADB+azDjAAAADQEAAA8AAABkcnMvZG93bnJldi54bWxMj8FOwzAQRO9I/IO1&#10;SNxaxwWHKo1TVZEqJASHll56c2I3iYjXIXbbwNeznOC2uzOafZOvJ9ezix1D51GBmCfALNbedNgo&#10;OLxvZ0tgIWo0uvdoFXzZAOvi9ibXmfFX3NnLPjaMQjBkWkEb45BxHurWOh3mfrBI2smPTkdax4ab&#10;UV8p3PV8kSQpd7pD+tDqwZatrT/2Z6fgpdy+6V21cMvvvnx+PW2Gz8NRKnV/N21WwKKd4p8ZfvEJ&#10;HQpiqvwZTWC9gpl4FGQlQYqnFBhZpJA0VHRKxYMEXuT8f4viBwAA//8DAFBLAQItABQABgAIAAAA&#10;IQC2gziS/gAAAOEBAAATAAAAAAAAAAAAAAAAAAAAAABbQ29udGVudF9UeXBlc10ueG1sUEsBAi0A&#10;FAAGAAgAAAAhADj9If/WAAAAlAEAAAsAAAAAAAAAAAAAAAAALwEAAF9yZWxzLy5yZWxzUEsBAi0A&#10;FAAGAAgAAAAhAFg4k/MZAgAAMwQAAA4AAAAAAAAAAAAAAAAALgIAAGRycy9lMm9Eb2MueG1sUEsB&#10;Ai0AFAAGAAgAAAAhADB+azDjAAAADQEAAA8AAAAAAAAAAAAAAAAAcwQAAGRycy9kb3ducmV2Lnht&#10;bFBLBQYAAAAABAAEAPMAAACDBQAAAAA=&#10;" filled="f" stroked="f" strokeweight=".5pt">
            <v:textbox style="mso-next-textbox:#Text Box 5">
              <w:txbxContent>
                <w:p w14:paraId="65110736" w14:textId="4B0A1602" w:rsidR="00BC133E" w:rsidRPr="00C7542B" w:rsidRDefault="00BC133E" w:rsidP="00F15789">
                  <w:pPr>
                    <w:ind w:right="-1377"/>
                    <w:rPr>
                      <w:rFonts w:ascii="Helvetica" w:hAnsi="Helvetica"/>
                      <w:b/>
                      <w:bCs/>
                      <w:color w:val="FFFFFF" w:themeColor="background1"/>
                      <w:sz w:val="18"/>
                      <w:szCs w:val="18"/>
                    </w:rPr>
                  </w:pPr>
                  <w:r w:rsidRPr="00C7542B">
                    <w:rPr>
                      <w:rFonts w:ascii="Helvetica" w:hAnsi="Helvetica"/>
                      <w:b/>
                      <w:bCs/>
                      <w:color w:val="FFFFFF" w:themeColor="background1"/>
                      <w:sz w:val="18"/>
                      <w:szCs w:val="18"/>
                    </w:rPr>
                    <w:t>Association for Consultancy and Engineering (ACE)</w:t>
                  </w:r>
                </w:p>
                <w:p w14:paraId="0C1D884D" w14:textId="018CBBA4" w:rsidR="00D04ABD" w:rsidRPr="00C7542B" w:rsidRDefault="00BC133E" w:rsidP="00F15789">
                  <w:pPr>
                    <w:ind w:right="-1377"/>
                    <w:rPr>
                      <w:rFonts w:ascii="Helvetica" w:hAnsi="Helvetica"/>
                      <w:color w:val="FFFFFF" w:themeColor="background1"/>
                      <w:sz w:val="15"/>
                      <w:szCs w:val="15"/>
                    </w:rPr>
                  </w:pPr>
                  <w:r w:rsidRPr="00C7542B">
                    <w:rPr>
                      <w:rFonts w:ascii="Helvetica" w:hAnsi="Helvetica"/>
                      <w:color w:val="FFFFFF" w:themeColor="background1"/>
                      <w:sz w:val="15"/>
                      <w:szCs w:val="15"/>
                    </w:rPr>
                    <w:t>Alliance House, 12 Caxton Street, London, SW1H 0QL</w:t>
                  </w:r>
                </w:p>
                <w:p w14:paraId="094EF68F" w14:textId="6FDD89BB" w:rsidR="00D04ABD" w:rsidRPr="00C7542B" w:rsidRDefault="00BC133E" w:rsidP="00F15789">
                  <w:pPr>
                    <w:ind w:right="-1377"/>
                    <w:rPr>
                      <w:rFonts w:ascii="Helvetica" w:hAnsi="Helvetica"/>
                      <w:color w:val="FFFFFF" w:themeColor="background1"/>
                      <w:sz w:val="15"/>
                      <w:szCs w:val="15"/>
                    </w:rPr>
                  </w:pPr>
                  <w:r w:rsidRPr="00C7542B">
                    <w:rPr>
                      <w:rFonts w:ascii="Helvetica" w:hAnsi="Helvetica"/>
                      <w:color w:val="FFFFFF" w:themeColor="background1"/>
                      <w:sz w:val="15"/>
                      <w:szCs w:val="15"/>
                    </w:rPr>
                    <w:t>T: 020 7222 6557</w:t>
                  </w:r>
                  <w:r w:rsidR="00D04ABD" w:rsidRPr="00C7542B">
                    <w:rPr>
                      <w:rFonts w:ascii="Helvetica" w:hAnsi="Helvetica"/>
                      <w:color w:val="FFFFFF" w:themeColor="background1"/>
                      <w:sz w:val="15"/>
                      <w:szCs w:val="15"/>
                    </w:rPr>
                    <w:t xml:space="preserve"> - </w:t>
                  </w:r>
                  <w:hyperlink r:id="rId14" w:history="1">
                    <w:r w:rsidR="00D04ABD" w:rsidRPr="00C7542B">
                      <w:rPr>
                        <w:rStyle w:val="Hyperlink"/>
                        <w:rFonts w:ascii="Helvetica" w:hAnsi="Helvetica"/>
                        <w:color w:val="FFFFFF" w:themeColor="background1"/>
                        <w:sz w:val="15"/>
                        <w:szCs w:val="15"/>
                        <w:u w:val="none"/>
                      </w:rPr>
                      <w:t>membership@acenet.co.uk</w:t>
                    </w:r>
                  </w:hyperlink>
                  <w:r w:rsidR="00D04ABD" w:rsidRPr="00C7542B">
                    <w:rPr>
                      <w:rFonts w:ascii="Helvetica" w:hAnsi="Helvetica"/>
                      <w:color w:val="FFFFFF" w:themeColor="background1"/>
                      <w:sz w:val="15"/>
                      <w:szCs w:val="15"/>
                    </w:rPr>
                    <w:t xml:space="preserve"> - </w:t>
                  </w:r>
                  <w:hyperlink r:id="rId15" w:history="1">
                    <w:r w:rsidR="00D04ABD" w:rsidRPr="00C7542B">
                      <w:rPr>
                        <w:rStyle w:val="Hyperlink"/>
                        <w:rFonts w:ascii="Helvetica" w:hAnsi="Helvetica"/>
                        <w:color w:val="FFFFFF" w:themeColor="background1"/>
                        <w:sz w:val="15"/>
                        <w:szCs w:val="15"/>
                        <w:u w:val="none"/>
                      </w:rPr>
                      <w:t>www.acenet.co.uk</w:t>
                    </w:r>
                  </w:hyperlink>
                </w:p>
                <w:p w14:paraId="5AFC87C8" w14:textId="6AAC8377" w:rsidR="00BC133E" w:rsidRPr="00C7542B" w:rsidRDefault="00BC133E" w:rsidP="00F15789">
                  <w:pPr>
                    <w:ind w:right="-1377"/>
                    <w:rPr>
                      <w:rFonts w:ascii="Helvetica" w:hAnsi="Helvetica"/>
                      <w:color w:val="FFFFFF" w:themeColor="background1"/>
                      <w:sz w:val="15"/>
                      <w:szCs w:val="15"/>
                    </w:rPr>
                  </w:pPr>
                  <w:r w:rsidRPr="00C7542B">
                    <w:rPr>
                      <w:rFonts w:ascii="Helvetica" w:hAnsi="Helvetica"/>
                      <w:color w:val="FFFFFF" w:themeColor="background1"/>
                      <w:sz w:val="15"/>
                      <w:szCs w:val="15"/>
                    </w:rPr>
                    <w:t>Follow us on twitter:</w:t>
                  </w:r>
                  <w:r w:rsidR="00D04ABD" w:rsidRPr="00C7542B">
                    <w:rPr>
                      <w:rFonts w:ascii="Helvetica" w:hAnsi="Helvetica"/>
                      <w:color w:val="FFFFFF" w:themeColor="background1"/>
                      <w:sz w:val="15"/>
                      <w:szCs w:val="15"/>
                    </w:rPr>
                    <w:t xml:space="preserve"> </w:t>
                  </w:r>
                  <w:hyperlink r:id="rId16" w:history="1">
                    <w:r w:rsidR="00D04ABD" w:rsidRPr="00C7542B">
                      <w:rPr>
                        <w:rStyle w:val="Hyperlink"/>
                        <w:rFonts w:ascii="Helvetica" w:hAnsi="Helvetica"/>
                        <w:color w:val="FFFFFF" w:themeColor="background1"/>
                        <w:sz w:val="15"/>
                        <w:szCs w:val="15"/>
                        <w:u w:val="none"/>
                      </w:rPr>
                      <w:t>@ACE_Updates</w:t>
                    </w:r>
                  </w:hyperlink>
                </w:p>
              </w:txbxContent>
            </v:textbox>
          </v:shape>
        </w:pict>
      </w:r>
      <w:r w:rsidR="009F56B4" w:rsidRPr="00C7542B">
        <w:rPr>
          <w:rFonts w:ascii="Helvetica" w:hAnsi="Helvetica"/>
          <w:noProof/>
        </w:rPr>
        <w:drawing>
          <wp:anchor distT="0" distB="0" distL="114300" distR="114300" simplePos="0" relativeHeight="251660288" behindDoc="0" locked="0" layoutInCell="1" allowOverlap="1" wp14:anchorId="0EC8DAA7" wp14:editId="1B0E49D7">
            <wp:simplePos x="0" y="0"/>
            <wp:positionH relativeFrom="column">
              <wp:posOffset>-457200</wp:posOffset>
            </wp:positionH>
            <wp:positionV relativeFrom="paragraph">
              <wp:posOffset>0</wp:posOffset>
            </wp:positionV>
            <wp:extent cx="7552690" cy="10674985"/>
            <wp:effectExtent l="0" t="0" r="3810" b="5715"/>
            <wp:wrapThrough wrapText="bothSides">
              <wp:wrapPolygon edited="0">
                <wp:start x="0" y="0"/>
                <wp:lineTo x="0" y="21586"/>
                <wp:lineTo x="21575" y="21586"/>
                <wp:lineTo x="21575" y="0"/>
                <wp:lineTo x="0" y="0"/>
              </wp:wrapPolygon>
            </wp:wrapThrough>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52690" cy="10674985"/>
                    </a:xfrm>
                    <a:prstGeom prst="rect">
                      <a:avLst/>
                    </a:prstGeom>
                  </pic:spPr>
                </pic:pic>
              </a:graphicData>
            </a:graphic>
            <wp14:sizeRelH relativeFrom="page">
              <wp14:pctWidth>0</wp14:pctWidth>
            </wp14:sizeRelH>
            <wp14:sizeRelV relativeFrom="page">
              <wp14:pctHeight>0</wp14:pctHeight>
            </wp14:sizeRelV>
          </wp:anchor>
        </w:drawing>
      </w:r>
    </w:p>
    <w:sectPr w:rsidR="00C270D7" w:rsidRPr="00C7542B" w:rsidSect="00CB3CAA">
      <w:headerReference w:type="even" r:id="rId18"/>
      <w:headerReference w:type="default" r:id="rId19"/>
      <w:footerReference w:type="even" r:id="rId20"/>
      <w:footerReference w:type="default" r:id="rId21"/>
      <w:pgSz w:w="11900" w:h="16840"/>
      <w:pgMar w:top="0" w:right="720" w:bottom="1300" w:left="720" w:header="83"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1B159" w14:textId="77777777" w:rsidR="00990117" w:rsidRDefault="00990117" w:rsidP="00194020">
      <w:r>
        <w:separator/>
      </w:r>
    </w:p>
  </w:endnote>
  <w:endnote w:type="continuationSeparator" w:id="0">
    <w:p w14:paraId="42C842CF" w14:textId="77777777" w:rsidR="00990117" w:rsidRDefault="00990117" w:rsidP="0019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3221118"/>
      <w:docPartObj>
        <w:docPartGallery w:val="Page Numbers (Bottom of Page)"/>
        <w:docPartUnique/>
      </w:docPartObj>
    </w:sdtPr>
    <w:sdtEndPr>
      <w:rPr>
        <w:rStyle w:val="PageNumber"/>
      </w:rPr>
    </w:sdtEndPr>
    <w:sdtContent>
      <w:p w14:paraId="44708ACE" w14:textId="3D2FCC32" w:rsidR="00C270D7" w:rsidRDefault="00C270D7" w:rsidP="006975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10C55E" w14:textId="77777777" w:rsidR="00C270D7" w:rsidRDefault="00C270D7" w:rsidP="00C270D7">
    <w:pPr>
      <w:pStyle w:val="Footer"/>
      <w:ind w:right="360"/>
    </w:pPr>
  </w:p>
  <w:p w14:paraId="4FF670E1" w14:textId="77777777" w:rsidR="00665ACB" w:rsidRDefault="00665A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Helvetica" w:hAnsi="Helvetica"/>
        <w:color w:val="A6A6A6" w:themeColor="background1" w:themeShade="A6"/>
        <w:sz w:val="18"/>
        <w:szCs w:val="18"/>
      </w:rPr>
      <w:id w:val="-1571960125"/>
      <w:docPartObj>
        <w:docPartGallery w:val="Page Numbers (Bottom of Page)"/>
        <w:docPartUnique/>
      </w:docPartObj>
    </w:sdtPr>
    <w:sdtEndPr>
      <w:rPr>
        <w:rStyle w:val="PageNumber"/>
      </w:rPr>
    </w:sdtEndPr>
    <w:sdtContent>
      <w:p w14:paraId="780E05BC" w14:textId="2A6AF610" w:rsidR="00C270D7" w:rsidRPr="00363B27" w:rsidRDefault="00C270D7" w:rsidP="006975CE">
        <w:pPr>
          <w:pStyle w:val="Footer"/>
          <w:framePr w:wrap="none" w:vAnchor="text" w:hAnchor="margin" w:xAlign="right" w:y="1"/>
          <w:rPr>
            <w:rStyle w:val="PageNumber"/>
            <w:rFonts w:ascii="Helvetica" w:hAnsi="Helvetica"/>
            <w:color w:val="A6A6A6" w:themeColor="background1" w:themeShade="A6"/>
            <w:sz w:val="18"/>
            <w:szCs w:val="18"/>
          </w:rPr>
        </w:pPr>
        <w:r w:rsidRPr="00363B27">
          <w:rPr>
            <w:rStyle w:val="PageNumber"/>
            <w:rFonts w:ascii="Helvetica" w:hAnsi="Helvetica"/>
            <w:color w:val="A6A6A6" w:themeColor="background1" w:themeShade="A6"/>
            <w:sz w:val="18"/>
            <w:szCs w:val="18"/>
          </w:rPr>
          <w:fldChar w:fldCharType="begin"/>
        </w:r>
        <w:r w:rsidRPr="00363B27">
          <w:rPr>
            <w:rStyle w:val="PageNumber"/>
            <w:rFonts w:ascii="Helvetica" w:hAnsi="Helvetica"/>
            <w:color w:val="A6A6A6" w:themeColor="background1" w:themeShade="A6"/>
            <w:sz w:val="18"/>
            <w:szCs w:val="18"/>
          </w:rPr>
          <w:instrText xml:space="preserve"> PAGE </w:instrText>
        </w:r>
        <w:r w:rsidRPr="00363B27">
          <w:rPr>
            <w:rStyle w:val="PageNumber"/>
            <w:rFonts w:ascii="Helvetica" w:hAnsi="Helvetica"/>
            <w:color w:val="A6A6A6" w:themeColor="background1" w:themeShade="A6"/>
            <w:sz w:val="18"/>
            <w:szCs w:val="18"/>
          </w:rPr>
          <w:fldChar w:fldCharType="separate"/>
        </w:r>
        <w:r w:rsidRPr="00363B27">
          <w:rPr>
            <w:rStyle w:val="PageNumber"/>
            <w:rFonts w:ascii="Helvetica" w:hAnsi="Helvetica"/>
            <w:noProof/>
            <w:color w:val="A6A6A6" w:themeColor="background1" w:themeShade="A6"/>
            <w:sz w:val="18"/>
            <w:szCs w:val="18"/>
          </w:rPr>
          <w:t>1</w:t>
        </w:r>
        <w:r w:rsidRPr="00363B27">
          <w:rPr>
            <w:rStyle w:val="PageNumber"/>
            <w:rFonts w:ascii="Helvetica" w:hAnsi="Helvetica"/>
            <w:color w:val="A6A6A6" w:themeColor="background1" w:themeShade="A6"/>
            <w:sz w:val="18"/>
            <w:szCs w:val="18"/>
          </w:rPr>
          <w:fldChar w:fldCharType="end"/>
        </w:r>
      </w:p>
    </w:sdtContent>
  </w:sdt>
  <w:p w14:paraId="5EB24500" w14:textId="1E1621D0" w:rsidR="00C270D7" w:rsidRPr="00363B27" w:rsidRDefault="00AF6D0A" w:rsidP="00C810E1">
    <w:pPr>
      <w:pStyle w:val="Footer"/>
      <w:tabs>
        <w:tab w:val="clear" w:pos="4680"/>
        <w:tab w:val="clear" w:pos="9360"/>
        <w:tab w:val="left" w:pos="0"/>
        <w:tab w:val="center" w:pos="4253"/>
        <w:tab w:val="right" w:pos="10261"/>
      </w:tabs>
      <w:ind w:right="3"/>
      <w:rPr>
        <w:rFonts w:ascii="Helvetica" w:hAnsi="Helvetica"/>
        <w:color w:val="A6A6A6" w:themeColor="background1" w:themeShade="A6"/>
        <w:sz w:val="18"/>
        <w:szCs w:val="18"/>
      </w:rPr>
    </w:pPr>
    <w:r w:rsidRPr="00363B27">
      <w:rPr>
        <w:rFonts w:ascii="Helvetica" w:hAnsi="Helvetica"/>
        <w:b/>
        <w:bCs/>
        <w:color w:val="A6A6A6" w:themeColor="background1" w:themeShade="A6"/>
        <w:sz w:val="18"/>
        <w:szCs w:val="18"/>
      </w:rPr>
      <w:t>Document title here</w:t>
    </w:r>
    <w:r w:rsidRPr="00363B27">
      <w:rPr>
        <w:rFonts w:ascii="Helvetica" w:hAnsi="Helvetica"/>
        <w:color w:val="A6A6A6" w:themeColor="background1" w:themeShade="A6"/>
        <w:sz w:val="18"/>
        <w:szCs w:val="18"/>
      </w:rPr>
      <w:tab/>
    </w:r>
    <w:r w:rsidRPr="00363B27">
      <w:rPr>
        <w:rFonts w:ascii="Helvetica" w:hAnsi="Helvetica"/>
        <w:color w:val="A6A6A6" w:themeColor="background1" w:themeShade="A6"/>
        <w:sz w:val="18"/>
        <w:szCs w:val="18"/>
      </w:rPr>
      <w:tab/>
      <w:t>www.acenet.co.uk |</w:t>
    </w:r>
  </w:p>
  <w:p w14:paraId="58309691" w14:textId="77777777" w:rsidR="00665ACB" w:rsidRDefault="00665A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09E62" w14:textId="77777777" w:rsidR="00990117" w:rsidRDefault="00990117" w:rsidP="00194020">
      <w:r>
        <w:separator/>
      </w:r>
    </w:p>
  </w:footnote>
  <w:footnote w:type="continuationSeparator" w:id="0">
    <w:p w14:paraId="1FF9EF36" w14:textId="77777777" w:rsidR="00990117" w:rsidRDefault="00990117" w:rsidP="00194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F396" w14:textId="3890FAE2" w:rsidR="00AF6D0A" w:rsidRDefault="00665ACB">
    <w:pPr>
      <w:pStyle w:val="Header"/>
    </w:pPr>
    <w:r>
      <w:rPr>
        <w:noProof/>
      </w:rPr>
      <w:pict w14:anchorId="2CF58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664301" o:spid="_x0000_s1026" type="#_x0000_t75" style="position:absolute;margin-left:0;margin-top:0;width:620.25pt;height:877pt;z-index:-251653120;mso-wrap-edited:f;mso-position-horizontal:center;mso-position-horizontal-relative:margin;mso-position-vertical:center;mso-position-vertical-relative:margin" o:allowincell="f">
          <v:imagedata r:id="rId1" o:title=""/>
          <w10:wrap anchorx="margin" anchory="margin"/>
        </v:shape>
      </w:pict>
    </w:r>
  </w:p>
  <w:p w14:paraId="38359D15" w14:textId="77777777" w:rsidR="00665ACB" w:rsidRDefault="00665A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E0C7" w14:textId="32A1B920" w:rsidR="00194020" w:rsidRPr="00194020" w:rsidRDefault="00665ACB" w:rsidP="006B0D1C">
    <w:pPr>
      <w:pStyle w:val="Header"/>
      <w:tabs>
        <w:tab w:val="clear" w:pos="9360"/>
      </w:tabs>
      <w:ind w:left="-700"/>
    </w:pPr>
    <w:r>
      <w:rPr>
        <w:noProof/>
      </w:rPr>
      <w:pict w14:anchorId="0147BD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664302" o:spid="_x0000_s1025" type="#_x0000_t75" style="position:absolute;left:0;text-align:left;margin-left:0;margin-top:0;width:620.25pt;height:877pt;z-index:-251650048;mso-wrap-edited:f;mso-position-horizontal:center;mso-position-horizontal-relative:margin;mso-position-vertical:center;mso-position-vertical-relative:margin" o:allowincell="f">
          <v:imagedata r:id="rId1" o:title=""/>
          <w10:wrap anchorx="margin" anchory="margin"/>
        </v:shape>
      </w:pict>
    </w:r>
    <w:r w:rsidR="00194020">
      <w:rPr>
        <w:noProof/>
      </w:rPr>
      <w:drawing>
        <wp:inline distT="0" distB="0" distL="0" distR="0" wp14:anchorId="574D33F5" wp14:editId="68694B89">
          <wp:extent cx="7537005" cy="937375"/>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extLst>
                      <a:ext uri="{28A0092B-C50C-407E-A947-70E740481C1C}">
                        <a14:useLocalDpi xmlns:a14="http://schemas.microsoft.com/office/drawing/2010/main" val="0"/>
                      </a:ext>
                    </a:extLst>
                  </a:blip>
                  <a:stretch>
                    <a:fillRect/>
                  </a:stretch>
                </pic:blipFill>
                <pic:spPr>
                  <a:xfrm>
                    <a:off x="0" y="0"/>
                    <a:ext cx="7562191" cy="940507"/>
                  </a:xfrm>
                  <a:prstGeom prst="rect">
                    <a:avLst/>
                  </a:prstGeom>
                </pic:spPr>
              </pic:pic>
            </a:graphicData>
          </a:graphic>
        </wp:inline>
      </w:drawing>
    </w:r>
  </w:p>
  <w:p w14:paraId="32851D01" w14:textId="77777777" w:rsidR="00665ACB" w:rsidRDefault="00665A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A3CFA"/>
    <w:multiLevelType w:val="hybridMultilevel"/>
    <w:tmpl w:val="24EC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C96C9A"/>
    <w:multiLevelType w:val="hybridMultilevel"/>
    <w:tmpl w:val="8C8A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931E6"/>
    <w:multiLevelType w:val="hybridMultilevel"/>
    <w:tmpl w:val="18D4F41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34514300"/>
    <w:multiLevelType w:val="hybridMultilevel"/>
    <w:tmpl w:val="88105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52835"/>
    <w:multiLevelType w:val="hybridMultilevel"/>
    <w:tmpl w:val="BE50A684"/>
    <w:lvl w:ilvl="0" w:tplc="08090001">
      <w:start w:val="1"/>
      <w:numFmt w:val="bullet"/>
      <w:lvlText w:val=""/>
      <w:lvlJc w:val="left"/>
      <w:pPr>
        <w:ind w:left="360" w:hanging="360"/>
      </w:pPr>
      <w:rPr>
        <w:rFonts w:ascii="Symbol" w:hAnsi="Symbol" w:hint="default"/>
      </w:rPr>
    </w:lvl>
    <w:lvl w:ilvl="1" w:tplc="FFFFFFF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1676613240">
    <w:abstractNumId w:val="4"/>
    <w:lvlOverride w:ilvl="0"/>
    <w:lvlOverride w:ilvl="1">
      <w:startOverride w:val="1"/>
    </w:lvlOverride>
    <w:lvlOverride w:ilvl="2"/>
    <w:lvlOverride w:ilvl="3"/>
    <w:lvlOverride w:ilvl="4"/>
    <w:lvlOverride w:ilvl="5"/>
    <w:lvlOverride w:ilvl="6"/>
    <w:lvlOverride w:ilvl="7"/>
    <w:lvlOverride w:ilvl="8"/>
  </w:num>
  <w:num w:numId="2" w16cid:durableId="945043947">
    <w:abstractNumId w:val="3"/>
  </w:num>
  <w:num w:numId="3" w16cid:durableId="1434860104">
    <w:abstractNumId w:val="1"/>
  </w:num>
  <w:num w:numId="4" w16cid:durableId="27996507">
    <w:abstractNumId w:val="2"/>
  </w:num>
  <w:num w:numId="5" w16cid:durableId="2145081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C5404"/>
    <w:rsid w:val="000E7A8F"/>
    <w:rsid w:val="00194020"/>
    <w:rsid w:val="001B08E7"/>
    <w:rsid w:val="001C5334"/>
    <w:rsid w:val="0032076F"/>
    <w:rsid w:val="00363B27"/>
    <w:rsid w:val="003A227C"/>
    <w:rsid w:val="003A451A"/>
    <w:rsid w:val="003C1D35"/>
    <w:rsid w:val="00403B06"/>
    <w:rsid w:val="004121C0"/>
    <w:rsid w:val="00426C0E"/>
    <w:rsid w:val="004D59CE"/>
    <w:rsid w:val="00522CBD"/>
    <w:rsid w:val="00665ACB"/>
    <w:rsid w:val="006975CE"/>
    <w:rsid w:val="006B0D1C"/>
    <w:rsid w:val="006D70E6"/>
    <w:rsid w:val="006F2738"/>
    <w:rsid w:val="008D5959"/>
    <w:rsid w:val="00922ED5"/>
    <w:rsid w:val="00990117"/>
    <w:rsid w:val="009A7D50"/>
    <w:rsid w:val="009B22EC"/>
    <w:rsid w:val="009F56B4"/>
    <w:rsid w:val="00A025BD"/>
    <w:rsid w:val="00AC186F"/>
    <w:rsid w:val="00AF6D0A"/>
    <w:rsid w:val="00B13779"/>
    <w:rsid w:val="00BB432C"/>
    <w:rsid w:val="00BC133E"/>
    <w:rsid w:val="00BC5404"/>
    <w:rsid w:val="00C270D7"/>
    <w:rsid w:val="00C7542B"/>
    <w:rsid w:val="00C810E1"/>
    <w:rsid w:val="00CA7F5B"/>
    <w:rsid w:val="00CB372D"/>
    <w:rsid w:val="00CB3CAA"/>
    <w:rsid w:val="00CF6DD3"/>
    <w:rsid w:val="00D04ABD"/>
    <w:rsid w:val="00D753A2"/>
    <w:rsid w:val="00D8284F"/>
    <w:rsid w:val="00D84D0B"/>
    <w:rsid w:val="00E61E3A"/>
    <w:rsid w:val="00EF4F01"/>
    <w:rsid w:val="00F15789"/>
    <w:rsid w:val="00F711DD"/>
    <w:rsid w:val="2A5DC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9C12D6B"/>
  <w15:docId w15:val="{705782B2-1C1C-4705-B9D5-26AC2D42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C5404"/>
    <w:rPr>
      <w:rFonts w:eastAsiaTheme="minorEastAsia"/>
      <w:sz w:val="22"/>
      <w:szCs w:val="22"/>
      <w:lang w:val="en-US" w:eastAsia="zh-CN"/>
    </w:rPr>
  </w:style>
  <w:style w:type="character" w:customStyle="1" w:styleId="NoSpacingChar">
    <w:name w:val="No Spacing Char"/>
    <w:basedOn w:val="DefaultParagraphFont"/>
    <w:link w:val="NoSpacing"/>
    <w:uiPriority w:val="1"/>
    <w:rsid w:val="00BC5404"/>
    <w:rPr>
      <w:rFonts w:eastAsiaTheme="minorEastAsia"/>
      <w:sz w:val="22"/>
      <w:szCs w:val="22"/>
      <w:lang w:val="en-US" w:eastAsia="zh-CN"/>
    </w:rPr>
  </w:style>
  <w:style w:type="paragraph" w:styleId="Header">
    <w:name w:val="header"/>
    <w:basedOn w:val="Normal"/>
    <w:link w:val="HeaderChar"/>
    <w:uiPriority w:val="99"/>
    <w:unhideWhenUsed/>
    <w:rsid w:val="00194020"/>
    <w:pPr>
      <w:tabs>
        <w:tab w:val="center" w:pos="4680"/>
        <w:tab w:val="right" w:pos="9360"/>
      </w:tabs>
    </w:pPr>
  </w:style>
  <w:style w:type="character" w:customStyle="1" w:styleId="HeaderChar">
    <w:name w:val="Header Char"/>
    <w:basedOn w:val="DefaultParagraphFont"/>
    <w:link w:val="Header"/>
    <w:uiPriority w:val="99"/>
    <w:rsid w:val="00194020"/>
  </w:style>
  <w:style w:type="paragraph" w:styleId="Footer">
    <w:name w:val="footer"/>
    <w:basedOn w:val="Normal"/>
    <w:link w:val="FooterChar"/>
    <w:uiPriority w:val="99"/>
    <w:unhideWhenUsed/>
    <w:rsid w:val="00194020"/>
    <w:pPr>
      <w:tabs>
        <w:tab w:val="center" w:pos="4680"/>
        <w:tab w:val="right" w:pos="9360"/>
      </w:tabs>
    </w:pPr>
  </w:style>
  <w:style w:type="character" w:customStyle="1" w:styleId="FooterChar">
    <w:name w:val="Footer Char"/>
    <w:basedOn w:val="DefaultParagraphFont"/>
    <w:link w:val="Footer"/>
    <w:uiPriority w:val="99"/>
    <w:rsid w:val="00194020"/>
  </w:style>
  <w:style w:type="paragraph" w:customStyle="1" w:styleId="BodyCopy">
    <w:name w:val="Body Copy"/>
    <w:basedOn w:val="Normal"/>
    <w:uiPriority w:val="99"/>
    <w:rsid w:val="00194020"/>
    <w:pPr>
      <w:tabs>
        <w:tab w:val="left" w:pos="360"/>
      </w:tabs>
      <w:suppressAutoHyphens/>
      <w:autoSpaceDE w:val="0"/>
      <w:autoSpaceDN w:val="0"/>
      <w:adjustRightInd w:val="0"/>
      <w:spacing w:line="288" w:lineRule="auto"/>
      <w:textAlignment w:val="center"/>
    </w:pPr>
    <w:rPr>
      <w:rFonts w:ascii="Helvetica Neue" w:hAnsi="Helvetica Neue" w:cs="Helvetica Neue"/>
      <w:color w:val="000000"/>
      <w:sz w:val="18"/>
      <w:szCs w:val="18"/>
    </w:rPr>
  </w:style>
  <w:style w:type="character" w:styleId="PageNumber">
    <w:name w:val="page number"/>
    <w:basedOn w:val="DefaultParagraphFont"/>
    <w:uiPriority w:val="99"/>
    <w:semiHidden/>
    <w:unhideWhenUsed/>
    <w:rsid w:val="00C270D7"/>
  </w:style>
  <w:style w:type="character" w:styleId="Hyperlink">
    <w:name w:val="Hyperlink"/>
    <w:basedOn w:val="DefaultParagraphFont"/>
    <w:uiPriority w:val="99"/>
    <w:unhideWhenUsed/>
    <w:rsid w:val="00AF6D0A"/>
    <w:rPr>
      <w:color w:val="0563C1" w:themeColor="hyperlink"/>
      <w:u w:val="single"/>
    </w:rPr>
  </w:style>
  <w:style w:type="character" w:styleId="UnresolvedMention">
    <w:name w:val="Unresolved Mention"/>
    <w:basedOn w:val="DefaultParagraphFont"/>
    <w:uiPriority w:val="99"/>
    <w:semiHidden/>
    <w:unhideWhenUsed/>
    <w:rsid w:val="00AF6D0A"/>
    <w:rPr>
      <w:color w:val="605E5C"/>
      <w:shd w:val="clear" w:color="auto" w:fill="E1DFDD"/>
    </w:rPr>
  </w:style>
  <w:style w:type="character" w:styleId="FollowedHyperlink">
    <w:name w:val="FollowedHyperlink"/>
    <w:basedOn w:val="DefaultParagraphFont"/>
    <w:uiPriority w:val="99"/>
    <w:semiHidden/>
    <w:unhideWhenUsed/>
    <w:rsid w:val="00D04ABD"/>
    <w:rPr>
      <w:color w:val="954F72" w:themeColor="followedHyperlink"/>
      <w:u w:val="single"/>
    </w:rPr>
  </w:style>
  <w:style w:type="paragraph" w:styleId="ListParagraph">
    <w:name w:val="List Paragraph"/>
    <w:basedOn w:val="Normal"/>
    <w:uiPriority w:val="34"/>
    <w:qFormat/>
    <w:rsid w:val="00522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8214">
      <w:bodyDiv w:val="1"/>
      <w:marLeft w:val="0"/>
      <w:marRight w:val="0"/>
      <w:marTop w:val="0"/>
      <w:marBottom w:val="0"/>
      <w:divBdr>
        <w:top w:val="none" w:sz="0" w:space="0" w:color="auto"/>
        <w:left w:val="none" w:sz="0" w:space="0" w:color="auto"/>
        <w:bottom w:val="none" w:sz="0" w:space="0" w:color="auto"/>
        <w:right w:val="none" w:sz="0" w:space="0" w:color="auto"/>
      </w:divBdr>
    </w:div>
    <w:div w:id="114370012">
      <w:bodyDiv w:val="1"/>
      <w:marLeft w:val="0"/>
      <w:marRight w:val="0"/>
      <w:marTop w:val="0"/>
      <w:marBottom w:val="0"/>
      <w:divBdr>
        <w:top w:val="none" w:sz="0" w:space="0" w:color="auto"/>
        <w:left w:val="none" w:sz="0" w:space="0" w:color="auto"/>
        <w:bottom w:val="none" w:sz="0" w:space="0" w:color="auto"/>
        <w:right w:val="none" w:sz="0" w:space="0" w:color="auto"/>
      </w:divBdr>
    </w:div>
    <w:div w:id="492375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54a21952f045e001214dcd7/The_King_s_Speech_background_briefing_notes.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v.uk/government/news/kings-speech-to-deliver-a-brighter-future-for-the-country"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twitter.com/ACE_Updat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cenet.co.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mbership@acenet.co.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204D1E9F10BD47BEAF93DA497AD61C" ma:contentTypeVersion="17" ma:contentTypeDescription="Create a new document." ma:contentTypeScope="" ma:versionID="d4da1ac98266d2a6dd528cdc896afc15">
  <xsd:schema xmlns:xsd="http://www.w3.org/2001/XMLSchema" xmlns:xs="http://www.w3.org/2001/XMLSchema" xmlns:p="http://schemas.microsoft.com/office/2006/metadata/properties" xmlns:ns2="04fd2b34-b22e-4874-bff5-447c66729874" xmlns:ns3="8989905d-0b43-44ac-8e33-399f4f7f0fe3" targetNamespace="http://schemas.microsoft.com/office/2006/metadata/properties" ma:root="true" ma:fieldsID="d16c42f9e492534deefcacba21a283ef" ns2:_="" ns3:_="">
    <xsd:import namespace="04fd2b34-b22e-4874-bff5-447c66729874"/>
    <xsd:import namespace="8989905d-0b43-44ac-8e33-399f4f7f0f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d2b34-b22e-4874-bff5-447c66729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 ma:index="12" nillable="true" ma:displayName="notes" ma:format="Dropdown" ma:internalName="notes">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1637cf-2e98-4c90-8e7d-fe7dee5d79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89905d-0b43-44ac-8e33-399f4f7f0f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9df07f-8db6-4da1-b6a0-ec1ae1e75ccf}" ma:internalName="TaxCatchAll" ma:showField="CatchAllData" ma:web="8989905d-0b43-44ac-8e33-399f4f7f0f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989905d-0b43-44ac-8e33-399f4f7f0fe3" xsi:nil="true"/>
    <lcf76f155ced4ddcb4097134ff3c332f xmlns="04fd2b34-b22e-4874-bff5-447c66729874">
      <Terms xmlns="http://schemas.microsoft.com/office/infopath/2007/PartnerControls"/>
    </lcf76f155ced4ddcb4097134ff3c332f>
    <notes xmlns="04fd2b34-b22e-4874-bff5-447c66729874" xsi:nil="true"/>
  </documentManagement>
</p:properties>
</file>

<file path=customXml/itemProps1.xml><?xml version="1.0" encoding="utf-8"?>
<ds:datastoreItem xmlns:ds="http://schemas.openxmlformats.org/officeDocument/2006/customXml" ds:itemID="{AE8D0E46-A3D2-472B-9126-8143E665A5F3}">
  <ds:schemaRefs>
    <ds:schemaRef ds:uri="http://schemas.microsoft.com/sharepoint/v3/contenttype/forms"/>
  </ds:schemaRefs>
</ds:datastoreItem>
</file>

<file path=customXml/itemProps2.xml><?xml version="1.0" encoding="utf-8"?>
<ds:datastoreItem xmlns:ds="http://schemas.openxmlformats.org/officeDocument/2006/customXml" ds:itemID="{C4BA0E12-0FF5-4CB8-9B8A-17E8450259E5}"/>
</file>

<file path=customXml/itemProps3.xml><?xml version="1.0" encoding="utf-8"?>
<ds:datastoreItem xmlns:ds="http://schemas.openxmlformats.org/officeDocument/2006/customXml" ds:itemID="{49700599-7349-AA44-80C3-5F03952BF2BF}">
  <ds:schemaRefs>
    <ds:schemaRef ds:uri="http://schemas.openxmlformats.org/officeDocument/2006/bibliography"/>
  </ds:schemaRefs>
</ds:datastoreItem>
</file>

<file path=customXml/itemProps4.xml><?xml version="1.0" encoding="utf-8"?>
<ds:datastoreItem xmlns:ds="http://schemas.openxmlformats.org/officeDocument/2006/customXml" ds:itemID="{E2F1DF85-86B5-482D-ACE2-5101B30ECB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LABOUR’S NATIONAL POLICY FORUM CONSULTATION 2023</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 SPEECH 2023</dc:title>
  <dc:subject>Member Briefing – November 2023</dc:subject>
  <dc:creator>Riccardo Gualandi</dc:creator>
  <cp:keywords/>
  <dc:description/>
  <cp:lastModifiedBy>Guto Davies</cp:lastModifiedBy>
  <cp:revision>2</cp:revision>
  <dcterms:created xsi:type="dcterms:W3CDTF">2023-11-07T15:01:00Z</dcterms:created>
  <dcterms:modified xsi:type="dcterms:W3CDTF">2023-11-07T15:01:00Z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0x0101000D204D1E9F10BD47BEAF93DA497AD61C</vt:lpwstr>
  </property>
</Properties>
</file>